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56" w:lineRule="exact"/>
        <w:rPr>
          <w:rFonts w:ascii="Times New Roman" w:eastAsia="Times New Roman" w:hAnsi="Times New Roman" w:cs="Times New Roman"/>
          <w:sz w:val="24"/>
        </w:rPr>
      </w:pPr>
    </w:p>
    <w:p w:rsidR="0011052B" w:rsidRPr="00306F25" w:rsidRDefault="0011052B">
      <w:pPr>
        <w:spacing w:line="247" w:lineRule="auto"/>
        <w:jc w:val="center"/>
        <w:rPr>
          <w:rFonts w:ascii="Times New Roman" w:eastAsia="Times New Roman" w:hAnsi="Times New Roman" w:cs="Times New Roman"/>
          <w:b/>
          <w:sz w:val="32"/>
        </w:rPr>
      </w:pPr>
      <w:r w:rsidRPr="00306F25">
        <w:rPr>
          <w:rFonts w:ascii="Times New Roman" w:eastAsia="Times New Roman" w:hAnsi="Times New Roman" w:cs="Times New Roman"/>
          <w:b/>
          <w:sz w:val="32"/>
        </w:rPr>
        <w:t>Implementačný manuál k Schéme na podporu malého a stredného podnikania v SR (schéma de minimis)</w:t>
      </w: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00" w:lineRule="exact"/>
        <w:rPr>
          <w:rFonts w:ascii="Times New Roman" w:eastAsia="Times New Roman" w:hAnsi="Times New Roman" w:cs="Times New Roman"/>
          <w:sz w:val="24"/>
        </w:rPr>
      </w:pPr>
    </w:p>
    <w:p w:rsidR="0011052B" w:rsidRPr="00306F25" w:rsidRDefault="0011052B">
      <w:pPr>
        <w:spacing w:line="248" w:lineRule="exact"/>
        <w:rPr>
          <w:rFonts w:ascii="Times New Roman" w:eastAsia="Times New Roman" w:hAnsi="Times New Roman" w:cs="Times New Roman"/>
          <w:sz w:val="24"/>
        </w:rPr>
      </w:pPr>
    </w:p>
    <w:p w:rsidR="00637574" w:rsidRPr="000B46C3" w:rsidRDefault="0011052B" w:rsidP="00637574">
      <w:pPr>
        <w:jc w:val="both"/>
        <w:rPr>
          <w:rFonts w:ascii="Times New Roman" w:eastAsia="Times New Roman" w:hAnsi="Times New Roman" w:cs="Times New Roman"/>
          <w:b/>
          <w:sz w:val="28"/>
        </w:rPr>
      </w:pPr>
      <w:r w:rsidRPr="00306F25">
        <w:rPr>
          <w:rFonts w:ascii="Times New Roman" w:eastAsia="Times New Roman" w:hAnsi="Times New Roman" w:cs="Times New Roman"/>
          <w:b/>
          <w:sz w:val="28"/>
        </w:rPr>
        <w:t xml:space="preserve">Podaktivita </w:t>
      </w:r>
      <w:r w:rsidR="00E70D35" w:rsidRPr="00E70D35">
        <w:rPr>
          <w:rFonts w:ascii="Times New Roman" w:eastAsia="Times New Roman" w:hAnsi="Times New Roman" w:cs="Times New Roman"/>
          <w:b/>
          <w:sz w:val="28"/>
        </w:rPr>
        <w:t>1.6 Inkubačný program NPC v regiónoch Slovenska (IP)</w:t>
      </w:r>
    </w:p>
    <w:p w:rsidR="00530CFC" w:rsidRPr="00306F25" w:rsidRDefault="00530CFC">
      <w:pPr>
        <w:spacing w:line="371" w:lineRule="auto"/>
        <w:jc w:val="center"/>
        <w:rPr>
          <w:rFonts w:ascii="Times New Roman" w:eastAsia="Times New Roman" w:hAnsi="Times New Roman" w:cs="Times New Roman"/>
          <w:b/>
          <w:sz w:val="28"/>
        </w:rPr>
      </w:pPr>
    </w:p>
    <w:p w:rsidR="0011052B" w:rsidRPr="00E239F4" w:rsidRDefault="0011052B" w:rsidP="00182A93">
      <w:pPr>
        <w:spacing w:line="371" w:lineRule="auto"/>
        <w:jc w:val="center"/>
        <w:rPr>
          <w:rFonts w:ascii="Times New Roman" w:eastAsia="Times New Roman" w:hAnsi="Times New Roman" w:cs="Times New Roman"/>
          <w:sz w:val="28"/>
        </w:rPr>
      </w:pPr>
      <w:r w:rsidRPr="00306F25">
        <w:rPr>
          <w:rFonts w:ascii="Times New Roman" w:eastAsia="Times New Roman" w:hAnsi="Times New Roman" w:cs="Times New Roman"/>
          <w:sz w:val="28"/>
        </w:rPr>
        <w:t xml:space="preserve">Národný projekt NPC </w:t>
      </w:r>
      <w:r w:rsidR="00637574">
        <w:rPr>
          <w:rFonts w:ascii="Times New Roman" w:eastAsia="Times New Roman" w:hAnsi="Times New Roman" w:cs="Times New Roman"/>
          <w:sz w:val="28"/>
        </w:rPr>
        <w:t xml:space="preserve">v regiónoch </w:t>
      </w:r>
      <w:r w:rsidRPr="00306F25">
        <w:rPr>
          <w:rFonts w:ascii="Times New Roman" w:eastAsia="Times New Roman" w:hAnsi="Times New Roman" w:cs="Times New Roman"/>
          <w:sz w:val="28"/>
        </w:rPr>
        <w:t xml:space="preserve"> </w:t>
      </w:r>
      <w:r w:rsidR="00467249">
        <w:rPr>
          <w:rFonts w:ascii="Times New Roman" w:eastAsia="Times New Roman" w:hAnsi="Times New Roman" w:cs="Times New Roman"/>
          <w:sz w:val="28"/>
        </w:rPr>
        <w:t>kód ITMS 2014+: 313031I870</w:t>
      </w:r>
    </w:p>
    <w:p w:rsidR="0011052B" w:rsidRPr="00E239F4" w:rsidRDefault="00A76516">
      <w:pPr>
        <w:spacing w:line="20" w:lineRule="exact"/>
        <w:rPr>
          <w:rFonts w:ascii="Times New Roman" w:eastAsia="Times New Roman" w:hAnsi="Times New Roman" w:cs="Times New Roman"/>
          <w:sz w:val="24"/>
        </w:rPr>
      </w:pPr>
      <w:r>
        <w:rPr>
          <w:rFonts w:ascii="Times New Roman" w:eastAsia="Times New Roman" w:hAnsi="Times New Roman" w:cs="Times New Roman"/>
          <w:noProof/>
          <w:sz w:val="28"/>
        </w:rPr>
        <w:drawing>
          <wp:anchor distT="0" distB="0" distL="114300" distR="114300" simplePos="0" relativeHeight="251657728" behindDoc="1" locked="0" layoutInCell="1" allowOverlap="1">
            <wp:simplePos x="0" y="0"/>
            <wp:positionH relativeFrom="column">
              <wp:posOffset>-1270</wp:posOffset>
            </wp:positionH>
            <wp:positionV relativeFrom="paragraph">
              <wp:posOffset>2268220</wp:posOffset>
            </wp:positionV>
            <wp:extent cx="5760720" cy="2176780"/>
            <wp:effectExtent l="1905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0720" cy="2176780"/>
                    </a:xfrm>
                    <a:prstGeom prst="rect">
                      <a:avLst/>
                    </a:prstGeom>
                    <a:noFill/>
                  </pic:spPr>
                </pic:pic>
              </a:graphicData>
            </a:graphic>
          </wp:anchor>
        </w:drawing>
      </w:r>
    </w:p>
    <w:p w:rsidR="0011052B" w:rsidRPr="00E239F4" w:rsidRDefault="0011052B">
      <w:pPr>
        <w:spacing w:line="20" w:lineRule="exact"/>
        <w:rPr>
          <w:rFonts w:ascii="Times New Roman" w:eastAsia="Times New Roman" w:hAnsi="Times New Roman" w:cs="Times New Roman"/>
          <w:sz w:val="24"/>
        </w:rPr>
        <w:sectPr w:rsidR="0011052B" w:rsidRPr="00E239F4">
          <w:pgSz w:w="11900" w:h="16838"/>
          <w:pgMar w:top="1440" w:right="1426" w:bottom="1440" w:left="1420" w:header="0" w:footer="0" w:gutter="0"/>
          <w:cols w:space="0" w:equalWidth="0">
            <w:col w:w="9060"/>
          </w:cols>
          <w:docGrid w:linePitch="360"/>
        </w:sectPr>
      </w:pPr>
    </w:p>
    <w:p w:rsidR="0011052B" w:rsidRPr="00E239F4" w:rsidRDefault="0011052B">
      <w:pPr>
        <w:spacing w:line="0" w:lineRule="atLeast"/>
        <w:rPr>
          <w:rFonts w:ascii="Times New Roman" w:eastAsia="Times New Roman" w:hAnsi="Times New Roman" w:cs="Times New Roman"/>
          <w:b/>
          <w:sz w:val="28"/>
        </w:rPr>
      </w:pPr>
      <w:bookmarkStart w:id="0" w:name="page2"/>
      <w:bookmarkEnd w:id="0"/>
      <w:r w:rsidRPr="00E239F4">
        <w:rPr>
          <w:rFonts w:ascii="Times New Roman" w:eastAsia="Times New Roman" w:hAnsi="Times New Roman" w:cs="Times New Roman"/>
          <w:b/>
          <w:sz w:val="28"/>
        </w:rPr>
        <w:lastRenderedPageBreak/>
        <w:t>Poskytovateľ pomoci:</w:t>
      </w:r>
    </w:p>
    <w:p w:rsidR="0011052B" w:rsidRPr="00E239F4" w:rsidRDefault="0011052B">
      <w:pPr>
        <w:spacing w:line="197" w:lineRule="exact"/>
        <w:rPr>
          <w:rFonts w:ascii="Times New Roman" w:eastAsia="Times New Roman" w:hAnsi="Times New Roman" w:cs="Times New Roman"/>
        </w:rPr>
      </w:pPr>
    </w:p>
    <w:p w:rsidR="0011052B" w:rsidRPr="00E239F4" w:rsidRDefault="0011052B">
      <w:pPr>
        <w:spacing w:line="246" w:lineRule="auto"/>
        <w:ind w:right="20"/>
        <w:jc w:val="both"/>
        <w:rPr>
          <w:rFonts w:ascii="Times New Roman" w:eastAsia="Times New Roman" w:hAnsi="Times New Roman" w:cs="Times New Roman"/>
          <w:sz w:val="24"/>
        </w:rPr>
      </w:pPr>
      <w:r w:rsidRPr="00E239F4">
        <w:rPr>
          <w:rFonts w:ascii="Times New Roman" w:eastAsia="Times New Roman" w:hAnsi="Times New Roman" w:cs="Times New Roman"/>
          <w:sz w:val="24"/>
        </w:rPr>
        <w:t>Poskytovateľom pomoci je Ministerstvo hospodárstva Slovenskej republiky ako Sprostredkovateľský orgán pre Operačný program Výskum a inovácie.</w:t>
      </w: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87" w:lineRule="exact"/>
        <w:rPr>
          <w:rFonts w:ascii="Times New Roman" w:eastAsia="Times New Roman" w:hAnsi="Times New Roman" w:cs="Times New Roman"/>
        </w:rPr>
      </w:pPr>
    </w:p>
    <w:p w:rsidR="0011052B" w:rsidRPr="00E239F4" w:rsidRDefault="0011052B">
      <w:pPr>
        <w:spacing w:line="0" w:lineRule="atLeast"/>
        <w:rPr>
          <w:rFonts w:ascii="Times New Roman" w:eastAsia="Times New Roman" w:hAnsi="Times New Roman" w:cs="Times New Roman"/>
          <w:b/>
          <w:sz w:val="28"/>
          <w:u w:val="single"/>
        </w:rPr>
      </w:pPr>
      <w:r w:rsidRPr="00E239F4">
        <w:rPr>
          <w:rFonts w:ascii="Times New Roman" w:eastAsia="Times New Roman" w:hAnsi="Times New Roman" w:cs="Times New Roman"/>
          <w:b/>
          <w:sz w:val="28"/>
          <w:u w:val="single"/>
        </w:rPr>
        <w:t>Ministerstvo hospodárstva SR</w:t>
      </w:r>
    </w:p>
    <w:p w:rsidR="0011052B" w:rsidRPr="00E239F4" w:rsidRDefault="0011052B">
      <w:pPr>
        <w:spacing w:line="182" w:lineRule="exact"/>
        <w:rPr>
          <w:rFonts w:ascii="Times New Roman" w:eastAsia="Times New Roman" w:hAnsi="Times New Roman" w:cs="Times New Roman"/>
        </w:rPr>
      </w:pPr>
    </w:p>
    <w:p w:rsidR="0011052B" w:rsidRPr="00E239F4" w:rsidRDefault="0011052B">
      <w:pPr>
        <w:spacing w:line="0" w:lineRule="atLeast"/>
        <w:rPr>
          <w:rFonts w:ascii="Times New Roman" w:eastAsia="Times New Roman" w:hAnsi="Times New Roman" w:cs="Times New Roman"/>
          <w:sz w:val="24"/>
        </w:rPr>
      </w:pPr>
      <w:r w:rsidRPr="00E239F4">
        <w:rPr>
          <w:rFonts w:ascii="Times New Roman" w:eastAsia="Times New Roman" w:hAnsi="Times New Roman" w:cs="Times New Roman"/>
          <w:sz w:val="24"/>
        </w:rPr>
        <w:t>Mierová 19</w:t>
      </w:r>
    </w:p>
    <w:p w:rsidR="0011052B" w:rsidRPr="00E239F4" w:rsidRDefault="0011052B">
      <w:pPr>
        <w:spacing w:line="180" w:lineRule="exact"/>
        <w:rPr>
          <w:rFonts w:ascii="Times New Roman" w:eastAsia="Times New Roman" w:hAnsi="Times New Roman" w:cs="Times New Roman"/>
        </w:rPr>
      </w:pPr>
    </w:p>
    <w:p w:rsidR="0011052B" w:rsidRPr="00E239F4" w:rsidRDefault="0011052B">
      <w:pPr>
        <w:spacing w:line="0" w:lineRule="atLeast"/>
        <w:rPr>
          <w:rFonts w:ascii="Times New Roman" w:eastAsia="Times New Roman" w:hAnsi="Times New Roman" w:cs="Times New Roman"/>
          <w:sz w:val="24"/>
        </w:rPr>
      </w:pPr>
      <w:r w:rsidRPr="00E239F4">
        <w:rPr>
          <w:rFonts w:ascii="Times New Roman" w:eastAsia="Times New Roman" w:hAnsi="Times New Roman" w:cs="Times New Roman"/>
          <w:sz w:val="24"/>
        </w:rPr>
        <w:t>827 15 Bratislava</w:t>
      </w:r>
    </w:p>
    <w:p w:rsidR="0011052B" w:rsidRPr="00E239F4" w:rsidRDefault="0011052B">
      <w:pPr>
        <w:spacing w:line="182" w:lineRule="exact"/>
        <w:rPr>
          <w:rFonts w:ascii="Times New Roman" w:eastAsia="Times New Roman" w:hAnsi="Times New Roman" w:cs="Times New Roman"/>
        </w:rPr>
      </w:pPr>
    </w:p>
    <w:p w:rsidR="0011052B" w:rsidRPr="00E239F4" w:rsidRDefault="0011052B">
      <w:pPr>
        <w:spacing w:line="0" w:lineRule="atLeast"/>
        <w:rPr>
          <w:rFonts w:ascii="Times New Roman" w:eastAsia="Times New Roman" w:hAnsi="Times New Roman" w:cs="Times New Roman"/>
          <w:sz w:val="24"/>
        </w:rPr>
      </w:pPr>
      <w:r w:rsidRPr="00E239F4">
        <w:rPr>
          <w:rFonts w:ascii="Times New Roman" w:eastAsia="Times New Roman" w:hAnsi="Times New Roman" w:cs="Times New Roman"/>
          <w:sz w:val="24"/>
        </w:rPr>
        <w:t>www.mhsr.sk</w:t>
      </w:r>
    </w:p>
    <w:p w:rsidR="0011052B" w:rsidRPr="00E239F4" w:rsidRDefault="0011052B">
      <w:pPr>
        <w:spacing w:line="182" w:lineRule="exact"/>
        <w:rPr>
          <w:rFonts w:ascii="Times New Roman" w:eastAsia="Times New Roman" w:hAnsi="Times New Roman" w:cs="Times New Roman"/>
        </w:rPr>
      </w:pPr>
    </w:p>
    <w:p w:rsidR="0011052B" w:rsidRPr="00E239F4" w:rsidRDefault="0011052B">
      <w:pPr>
        <w:spacing w:line="0" w:lineRule="atLeast"/>
        <w:rPr>
          <w:rFonts w:ascii="Times New Roman" w:eastAsia="Times New Roman" w:hAnsi="Times New Roman" w:cs="Times New Roman"/>
          <w:sz w:val="24"/>
        </w:rPr>
      </w:pPr>
      <w:r w:rsidRPr="00E239F4">
        <w:rPr>
          <w:rFonts w:ascii="Times New Roman" w:eastAsia="Times New Roman" w:hAnsi="Times New Roman" w:cs="Times New Roman"/>
          <w:sz w:val="24"/>
        </w:rPr>
        <w:t>www.opvai.sk</w:t>
      </w:r>
    </w:p>
    <w:p w:rsidR="0011052B" w:rsidRPr="00E239F4" w:rsidRDefault="0011052B">
      <w:pPr>
        <w:spacing w:line="183" w:lineRule="exact"/>
        <w:rPr>
          <w:rFonts w:ascii="Times New Roman" w:eastAsia="Times New Roman" w:hAnsi="Times New Roman" w:cs="Times New Roman"/>
        </w:rPr>
      </w:pPr>
    </w:p>
    <w:p w:rsidR="0011052B" w:rsidRPr="00E239F4" w:rsidRDefault="0011052B">
      <w:pPr>
        <w:spacing w:line="0" w:lineRule="atLeast"/>
        <w:rPr>
          <w:rFonts w:ascii="Times New Roman" w:eastAsia="Times New Roman" w:hAnsi="Times New Roman" w:cs="Times New Roman"/>
          <w:sz w:val="24"/>
        </w:rPr>
      </w:pPr>
      <w:r w:rsidRPr="00E239F4">
        <w:rPr>
          <w:rFonts w:ascii="Times New Roman" w:eastAsia="Times New Roman" w:hAnsi="Times New Roman" w:cs="Times New Roman"/>
          <w:sz w:val="24"/>
        </w:rPr>
        <w:t>Telefón: +421 2 485 41 111</w:t>
      </w: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309" w:lineRule="exact"/>
        <w:rPr>
          <w:rFonts w:ascii="Times New Roman" w:eastAsia="Times New Roman" w:hAnsi="Times New Roman" w:cs="Times New Roman"/>
        </w:rPr>
      </w:pPr>
    </w:p>
    <w:p w:rsidR="0011052B" w:rsidRPr="00E239F4" w:rsidRDefault="0011052B">
      <w:pPr>
        <w:spacing w:line="0" w:lineRule="atLeast"/>
        <w:rPr>
          <w:rFonts w:ascii="Times New Roman" w:eastAsia="Times New Roman" w:hAnsi="Times New Roman" w:cs="Times New Roman"/>
          <w:b/>
          <w:sz w:val="28"/>
        </w:rPr>
      </w:pPr>
      <w:r w:rsidRPr="00E239F4">
        <w:rPr>
          <w:rFonts w:ascii="Times New Roman" w:eastAsia="Times New Roman" w:hAnsi="Times New Roman" w:cs="Times New Roman"/>
          <w:b/>
          <w:sz w:val="28"/>
        </w:rPr>
        <w:t>Vykonávateľom schémy:</w:t>
      </w:r>
    </w:p>
    <w:p w:rsidR="0011052B" w:rsidRPr="00E239F4" w:rsidRDefault="0011052B">
      <w:pPr>
        <w:spacing w:line="180" w:lineRule="exact"/>
        <w:rPr>
          <w:rFonts w:ascii="Times New Roman" w:eastAsia="Times New Roman" w:hAnsi="Times New Roman" w:cs="Times New Roman"/>
        </w:rPr>
      </w:pPr>
    </w:p>
    <w:p w:rsidR="0011052B" w:rsidRPr="00E239F4" w:rsidRDefault="0011052B">
      <w:pPr>
        <w:spacing w:line="0" w:lineRule="atLeast"/>
        <w:rPr>
          <w:rFonts w:ascii="Times New Roman" w:eastAsia="Times New Roman" w:hAnsi="Times New Roman" w:cs="Times New Roman"/>
          <w:sz w:val="24"/>
        </w:rPr>
      </w:pPr>
      <w:r w:rsidRPr="00E239F4">
        <w:rPr>
          <w:rFonts w:ascii="Times New Roman" w:eastAsia="Times New Roman" w:hAnsi="Times New Roman" w:cs="Times New Roman"/>
          <w:sz w:val="24"/>
        </w:rPr>
        <w:t>Vykonávateľom schémy je Slovak Business Agency.</w:t>
      </w: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94" w:lineRule="exact"/>
        <w:rPr>
          <w:rFonts w:ascii="Times New Roman" w:eastAsia="Times New Roman" w:hAnsi="Times New Roman" w:cs="Times New Roman"/>
        </w:rPr>
      </w:pPr>
    </w:p>
    <w:p w:rsidR="0011052B" w:rsidRPr="00E239F4" w:rsidRDefault="0011052B">
      <w:pPr>
        <w:spacing w:line="0" w:lineRule="atLeast"/>
        <w:rPr>
          <w:rFonts w:ascii="Times New Roman" w:eastAsia="Times New Roman" w:hAnsi="Times New Roman" w:cs="Times New Roman"/>
          <w:b/>
          <w:sz w:val="28"/>
          <w:u w:val="single"/>
        </w:rPr>
      </w:pPr>
      <w:r w:rsidRPr="00E239F4">
        <w:rPr>
          <w:rFonts w:ascii="Times New Roman" w:eastAsia="Times New Roman" w:hAnsi="Times New Roman" w:cs="Times New Roman"/>
          <w:b/>
          <w:sz w:val="28"/>
          <w:u w:val="single"/>
        </w:rPr>
        <w:t>Slovak Business Agency</w:t>
      </w:r>
    </w:p>
    <w:p w:rsidR="0011052B" w:rsidRPr="00E239F4" w:rsidRDefault="0011052B">
      <w:pPr>
        <w:spacing w:line="182" w:lineRule="exact"/>
        <w:rPr>
          <w:rFonts w:ascii="Times New Roman" w:eastAsia="Times New Roman" w:hAnsi="Times New Roman" w:cs="Times New Roman"/>
        </w:rPr>
      </w:pPr>
    </w:p>
    <w:p w:rsidR="0011052B" w:rsidRPr="00E239F4" w:rsidRDefault="0011052B">
      <w:pPr>
        <w:spacing w:line="0" w:lineRule="atLeast"/>
        <w:rPr>
          <w:rFonts w:ascii="Times New Roman" w:eastAsia="Times New Roman" w:hAnsi="Times New Roman" w:cs="Times New Roman"/>
          <w:sz w:val="24"/>
        </w:rPr>
      </w:pPr>
      <w:proofErr w:type="spellStart"/>
      <w:r w:rsidRPr="00E239F4">
        <w:rPr>
          <w:rFonts w:ascii="Times New Roman" w:eastAsia="Times New Roman" w:hAnsi="Times New Roman" w:cs="Times New Roman"/>
          <w:sz w:val="24"/>
        </w:rPr>
        <w:t>Miletičova</w:t>
      </w:r>
      <w:proofErr w:type="spellEnd"/>
      <w:r w:rsidRPr="00E239F4">
        <w:rPr>
          <w:rFonts w:ascii="Times New Roman" w:eastAsia="Times New Roman" w:hAnsi="Times New Roman" w:cs="Times New Roman"/>
          <w:sz w:val="24"/>
        </w:rPr>
        <w:t xml:space="preserve"> 23</w:t>
      </w:r>
    </w:p>
    <w:p w:rsidR="0011052B" w:rsidRPr="00E239F4" w:rsidRDefault="0011052B">
      <w:pPr>
        <w:spacing w:line="182" w:lineRule="exact"/>
        <w:rPr>
          <w:rFonts w:ascii="Times New Roman" w:eastAsia="Times New Roman" w:hAnsi="Times New Roman" w:cs="Times New Roman"/>
        </w:rPr>
      </w:pPr>
    </w:p>
    <w:p w:rsidR="0011052B" w:rsidRPr="00E239F4" w:rsidRDefault="0011052B">
      <w:pPr>
        <w:spacing w:line="0" w:lineRule="atLeast"/>
        <w:rPr>
          <w:rFonts w:ascii="Times New Roman" w:eastAsia="Times New Roman" w:hAnsi="Times New Roman" w:cs="Times New Roman"/>
          <w:sz w:val="24"/>
        </w:rPr>
      </w:pPr>
      <w:r w:rsidRPr="00E239F4">
        <w:rPr>
          <w:rFonts w:ascii="Times New Roman" w:eastAsia="Times New Roman" w:hAnsi="Times New Roman" w:cs="Times New Roman"/>
          <w:sz w:val="24"/>
        </w:rPr>
        <w:t>821 09 Bratislava</w:t>
      </w:r>
    </w:p>
    <w:p w:rsidR="0011052B" w:rsidRPr="00E239F4" w:rsidRDefault="0011052B">
      <w:pPr>
        <w:spacing w:line="180" w:lineRule="exact"/>
        <w:rPr>
          <w:rFonts w:ascii="Times New Roman" w:eastAsia="Times New Roman" w:hAnsi="Times New Roman" w:cs="Times New Roman"/>
        </w:rPr>
      </w:pPr>
    </w:p>
    <w:p w:rsidR="0011052B" w:rsidRPr="00E239F4" w:rsidRDefault="0011052B">
      <w:pPr>
        <w:spacing w:line="0" w:lineRule="atLeast"/>
        <w:rPr>
          <w:rFonts w:ascii="Times New Roman" w:eastAsia="Times New Roman" w:hAnsi="Times New Roman" w:cs="Times New Roman"/>
          <w:sz w:val="24"/>
        </w:rPr>
      </w:pPr>
      <w:r w:rsidRPr="00E239F4">
        <w:rPr>
          <w:rFonts w:ascii="Times New Roman" w:eastAsia="Times New Roman" w:hAnsi="Times New Roman" w:cs="Times New Roman"/>
          <w:sz w:val="24"/>
        </w:rPr>
        <w:t>Slovenská republika</w:t>
      </w:r>
    </w:p>
    <w:p w:rsidR="0011052B" w:rsidRPr="00E239F4" w:rsidRDefault="0011052B">
      <w:pPr>
        <w:spacing w:line="182" w:lineRule="exact"/>
        <w:rPr>
          <w:rFonts w:ascii="Times New Roman" w:eastAsia="Times New Roman" w:hAnsi="Times New Roman" w:cs="Times New Roman"/>
        </w:rPr>
      </w:pPr>
    </w:p>
    <w:p w:rsidR="0011052B" w:rsidRPr="00E239F4" w:rsidRDefault="0011052B">
      <w:pPr>
        <w:spacing w:line="0" w:lineRule="atLeast"/>
        <w:rPr>
          <w:rFonts w:ascii="Times New Roman" w:eastAsia="Times New Roman" w:hAnsi="Times New Roman" w:cs="Times New Roman"/>
          <w:sz w:val="24"/>
        </w:rPr>
      </w:pPr>
      <w:r w:rsidRPr="00E239F4">
        <w:rPr>
          <w:rFonts w:ascii="Times New Roman" w:eastAsia="Times New Roman" w:hAnsi="Times New Roman" w:cs="Times New Roman"/>
          <w:sz w:val="24"/>
        </w:rPr>
        <w:t xml:space="preserve">Korešpondenčná adresa: </w:t>
      </w:r>
      <w:proofErr w:type="spellStart"/>
      <w:r w:rsidRPr="00E239F4">
        <w:rPr>
          <w:rFonts w:ascii="Times New Roman" w:eastAsia="Times New Roman" w:hAnsi="Times New Roman" w:cs="Times New Roman"/>
          <w:sz w:val="24"/>
        </w:rPr>
        <w:t>Karadžičova</w:t>
      </w:r>
      <w:proofErr w:type="spellEnd"/>
      <w:r w:rsidRPr="00E239F4">
        <w:rPr>
          <w:rFonts w:ascii="Times New Roman" w:eastAsia="Times New Roman" w:hAnsi="Times New Roman" w:cs="Times New Roman"/>
          <w:sz w:val="24"/>
        </w:rPr>
        <w:t xml:space="preserve"> 2, 811 09  Bratislava</w:t>
      </w:r>
    </w:p>
    <w:p w:rsidR="0011052B" w:rsidRPr="00E239F4" w:rsidRDefault="0011052B">
      <w:pPr>
        <w:spacing w:line="182" w:lineRule="exact"/>
        <w:rPr>
          <w:rFonts w:ascii="Times New Roman" w:eastAsia="Times New Roman" w:hAnsi="Times New Roman" w:cs="Times New Roman"/>
        </w:rPr>
      </w:pPr>
    </w:p>
    <w:p w:rsidR="0011052B" w:rsidRPr="00E239F4" w:rsidRDefault="0011052B">
      <w:pPr>
        <w:spacing w:line="0" w:lineRule="atLeast"/>
        <w:rPr>
          <w:rFonts w:ascii="Times New Roman" w:eastAsia="Times New Roman" w:hAnsi="Times New Roman" w:cs="Times New Roman"/>
          <w:sz w:val="24"/>
        </w:rPr>
      </w:pPr>
      <w:r w:rsidRPr="00E239F4">
        <w:rPr>
          <w:rFonts w:ascii="Times New Roman" w:eastAsia="Times New Roman" w:hAnsi="Times New Roman" w:cs="Times New Roman"/>
          <w:sz w:val="24"/>
        </w:rPr>
        <w:t>www.sbagency.sk</w:t>
      </w:r>
    </w:p>
    <w:p w:rsidR="0011052B" w:rsidRPr="00E239F4" w:rsidRDefault="0011052B">
      <w:pPr>
        <w:spacing w:line="182" w:lineRule="exact"/>
        <w:rPr>
          <w:rFonts w:ascii="Times New Roman" w:eastAsia="Times New Roman" w:hAnsi="Times New Roman" w:cs="Times New Roman"/>
        </w:rPr>
      </w:pPr>
    </w:p>
    <w:p w:rsidR="0011052B" w:rsidRPr="00E239F4" w:rsidRDefault="0011052B">
      <w:pPr>
        <w:spacing w:line="0" w:lineRule="atLeast"/>
        <w:rPr>
          <w:rFonts w:ascii="Times New Roman" w:eastAsia="Times New Roman" w:hAnsi="Times New Roman" w:cs="Times New Roman"/>
          <w:sz w:val="24"/>
        </w:rPr>
      </w:pPr>
      <w:r w:rsidRPr="00E239F4">
        <w:rPr>
          <w:rFonts w:ascii="Times New Roman" w:eastAsia="Times New Roman" w:hAnsi="Times New Roman" w:cs="Times New Roman"/>
          <w:sz w:val="24"/>
        </w:rPr>
        <w:t>Telefón: +421 2 203 63 100</w:t>
      </w: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319" w:lineRule="exact"/>
        <w:rPr>
          <w:rFonts w:ascii="Times New Roman" w:eastAsia="Times New Roman" w:hAnsi="Times New Roman" w:cs="Times New Roman"/>
        </w:rPr>
      </w:pPr>
    </w:p>
    <w:p w:rsidR="0011052B" w:rsidRPr="00E239F4" w:rsidRDefault="0011052B">
      <w:pPr>
        <w:spacing w:line="252" w:lineRule="auto"/>
        <w:jc w:val="both"/>
        <w:rPr>
          <w:rFonts w:ascii="Times New Roman" w:eastAsia="Times New Roman" w:hAnsi="Times New Roman" w:cs="Times New Roman"/>
          <w:sz w:val="24"/>
        </w:rPr>
      </w:pPr>
      <w:r w:rsidRPr="00E239F4">
        <w:rPr>
          <w:rFonts w:ascii="Times New Roman" w:eastAsia="Times New Roman" w:hAnsi="Times New Roman" w:cs="Times New Roman"/>
          <w:sz w:val="24"/>
        </w:rPr>
        <w:t xml:space="preserve">Slovak Business Agency je poverená vykonávaním aktivít v rozsahu </w:t>
      </w:r>
      <w:r w:rsidRPr="00E239F4">
        <w:rPr>
          <w:rFonts w:ascii="Times New Roman" w:eastAsia="Times New Roman" w:hAnsi="Times New Roman" w:cs="Times New Roman"/>
          <w:b/>
          <w:sz w:val="24"/>
        </w:rPr>
        <w:t>komponentov 1 až 12</w:t>
      </w:r>
      <w:r w:rsidRPr="00E239F4">
        <w:rPr>
          <w:rFonts w:ascii="Times New Roman" w:eastAsia="Times New Roman" w:hAnsi="Times New Roman" w:cs="Times New Roman"/>
          <w:sz w:val="24"/>
        </w:rPr>
        <w:t xml:space="preserve"> Schémy na podporu malého a stredného podnikania v SR zverejnenej v Obchodnom vestníku 166/2017 dňa 30. 08. 2017</w:t>
      </w:r>
      <w:r w:rsidR="00530CFC" w:rsidRPr="00E239F4">
        <w:rPr>
          <w:rFonts w:ascii="Times New Roman" w:eastAsia="Times New Roman" w:hAnsi="Times New Roman" w:cs="Times New Roman"/>
          <w:sz w:val="24"/>
        </w:rPr>
        <w:t xml:space="preserve">, </w:t>
      </w:r>
      <w:r w:rsidR="00530CFC" w:rsidRPr="00E239F4">
        <w:rPr>
          <w:rFonts w:ascii="Times New Roman" w:hAnsi="Times New Roman" w:cs="Times New Roman"/>
          <w:sz w:val="24"/>
          <w:szCs w:val="24"/>
        </w:rPr>
        <w:t>v aktuálnom znení Schémy na podporu malého a stredného podnikania v SR v znení dodatku č. 1 (schéma pomoci de minimis) Schéma DM – 8/2017 zverejnenej v Obchodnom vestníku 124/2018 dňa 28. 06. 2018</w:t>
      </w:r>
      <w:r w:rsidR="00BB0DAA" w:rsidRPr="00E239F4">
        <w:rPr>
          <w:rFonts w:ascii="Times New Roman" w:hAnsi="Times New Roman" w:cs="Times New Roman"/>
          <w:sz w:val="24"/>
          <w:szCs w:val="24"/>
        </w:rPr>
        <w:t xml:space="preserve"> </w:t>
      </w:r>
      <w:r w:rsidR="00BB0DAA" w:rsidRPr="00E239F4">
        <w:rPr>
          <w:rFonts w:ascii="Times New Roman" w:eastAsia="Times New Roman" w:hAnsi="Times New Roman" w:cs="Times New Roman"/>
          <w:sz w:val="24"/>
        </w:rPr>
        <w:t>(ďalej len „Schéma“)</w:t>
      </w:r>
      <w:r w:rsidR="00530CFC" w:rsidRPr="00E239F4">
        <w:rPr>
          <w:rFonts w:ascii="Times New Roman" w:hAnsi="Times New Roman" w:cs="Times New Roman"/>
          <w:sz w:val="24"/>
          <w:szCs w:val="24"/>
        </w:rPr>
        <w:t>.</w:t>
      </w:r>
    </w:p>
    <w:p w:rsidR="0011052B" w:rsidRPr="00E239F4" w:rsidRDefault="0011052B">
      <w:pPr>
        <w:spacing w:line="252" w:lineRule="auto"/>
        <w:jc w:val="both"/>
        <w:rPr>
          <w:rFonts w:ascii="Times New Roman" w:eastAsia="Times New Roman" w:hAnsi="Times New Roman" w:cs="Times New Roman"/>
          <w:sz w:val="24"/>
        </w:rPr>
        <w:sectPr w:rsidR="0011052B" w:rsidRPr="00E239F4">
          <w:pgSz w:w="11900" w:h="16838"/>
          <w:pgMar w:top="1410" w:right="1406" w:bottom="1440" w:left="1420" w:header="0" w:footer="0" w:gutter="0"/>
          <w:cols w:space="0" w:equalWidth="0">
            <w:col w:w="9080"/>
          </w:cols>
          <w:docGrid w:linePitch="360"/>
        </w:sectPr>
      </w:pPr>
    </w:p>
    <w:p w:rsidR="0011052B" w:rsidRPr="00E239F4" w:rsidRDefault="0011052B">
      <w:pPr>
        <w:spacing w:line="0" w:lineRule="atLeast"/>
        <w:rPr>
          <w:rFonts w:ascii="Times New Roman" w:eastAsia="Times New Roman" w:hAnsi="Times New Roman" w:cs="Times New Roman"/>
          <w:b/>
          <w:sz w:val="32"/>
        </w:rPr>
      </w:pPr>
      <w:bookmarkStart w:id="1" w:name="page3"/>
      <w:bookmarkEnd w:id="1"/>
      <w:r w:rsidRPr="00E239F4">
        <w:rPr>
          <w:rFonts w:ascii="Times New Roman" w:eastAsia="Times New Roman" w:hAnsi="Times New Roman" w:cs="Times New Roman"/>
          <w:b/>
          <w:sz w:val="32"/>
        </w:rPr>
        <w:lastRenderedPageBreak/>
        <w:t>Obsah</w:t>
      </w: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60"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540"/>
        <w:gridCol w:w="7880"/>
        <w:gridCol w:w="640"/>
      </w:tblGrid>
      <w:tr w:rsidR="0011052B" w:rsidRPr="00E239F4">
        <w:trPr>
          <w:trHeight w:val="276"/>
        </w:trPr>
        <w:tc>
          <w:tcPr>
            <w:tcW w:w="8420" w:type="dxa"/>
            <w:gridSpan w:val="2"/>
            <w:shd w:val="clear" w:color="auto" w:fill="auto"/>
            <w:vAlign w:val="bottom"/>
          </w:tcPr>
          <w:p w:rsidR="0011052B" w:rsidRPr="00E239F4" w:rsidRDefault="008A54FF">
            <w:pPr>
              <w:spacing w:line="0" w:lineRule="atLeast"/>
              <w:rPr>
                <w:rFonts w:ascii="Times New Roman" w:eastAsia="Times New Roman" w:hAnsi="Times New Roman" w:cs="Times New Roman"/>
                <w:b/>
                <w:sz w:val="24"/>
              </w:rPr>
            </w:pPr>
            <w:hyperlink w:anchor="page4" w:history="1">
              <w:r w:rsidR="0011052B" w:rsidRPr="00E239F4">
                <w:rPr>
                  <w:rFonts w:ascii="Times New Roman" w:eastAsia="Times New Roman" w:hAnsi="Times New Roman" w:cs="Times New Roman"/>
                  <w:b/>
                  <w:sz w:val="24"/>
                </w:rPr>
                <w:t>Podaktivita 1.</w:t>
              </w:r>
              <w:r w:rsidR="00C84488">
                <w:rPr>
                  <w:rFonts w:ascii="Times New Roman" w:eastAsia="Times New Roman" w:hAnsi="Times New Roman" w:cs="Times New Roman"/>
                  <w:b/>
                  <w:sz w:val="24"/>
                </w:rPr>
                <w:t>6</w:t>
              </w:r>
              <w:r w:rsidR="0011052B" w:rsidRPr="00E239F4">
                <w:rPr>
                  <w:rFonts w:ascii="Times New Roman" w:eastAsia="Times New Roman" w:hAnsi="Times New Roman" w:cs="Times New Roman"/>
                  <w:b/>
                  <w:sz w:val="24"/>
                </w:rPr>
                <w:t xml:space="preserve"> – Inkubačný program (IP)</w:t>
              </w:r>
            </w:hyperlink>
          </w:p>
        </w:tc>
        <w:tc>
          <w:tcPr>
            <w:tcW w:w="640" w:type="dxa"/>
            <w:shd w:val="clear" w:color="auto" w:fill="auto"/>
            <w:vAlign w:val="bottom"/>
          </w:tcPr>
          <w:p w:rsidR="0011052B" w:rsidRPr="00E239F4" w:rsidRDefault="008A54FF">
            <w:pPr>
              <w:spacing w:line="0" w:lineRule="atLeast"/>
              <w:jc w:val="right"/>
              <w:rPr>
                <w:rFonts w:ascii="Times New Roman" w:eastAsia="Times New Roman" w:hAnsi="Times New Roman" w:cs="Times New Roman"/>
                <w:b/>
                <w:sz w:val="24"/>
              </w:rPr>
            </w:pPr>
            <w:hyperlink w:anchor="page4" w:history="1">
              <w:r w:rsidR="0011052B" w:rsidRPr="00E239F4">
                <w:rPr>
                  <w:rFonts w:ascii="Times New Roman" w:eastAsia="Times New Roman" w:hAnsi="Times New Roman" w:cs="Times New Roman"/>
                  <w:b/>
                  <w:sz w:val="24"/>
                </w:rPr>
                <w:t>4</w:t>
              </w:r>
            </w:hyperlink>
          </w:p>
        </w:tc>
      </w:tr>
      <w:tr w:rsidR="0011052B" w:rsidRPr="00E239F4">
        <w:trPr>
          <w:trHeight w:val="398"/>
        </w:trPr>
        <w:tc>
          <w:tcPr>
            <w:tcW w:w="8420" w:type="dxa"/>
            <w:gridSpan w:val="2"/>
            <w:shd w:val="clear" w:color="auto" w:fill="auto"/>
            <w:vAlign w:val="bottom"/>
          </w:tcPr>
          <w:p w:rsidR="0011052B" w:rsidRPr="00E239F4" w:rsidRDefault="008A54FF">
            <w:pPr>
              <w:spacing w:line="0" w:lineRule="atLeast"/>
              <w:rPr>
                <w:rFonts w:ascii="Times New Roman" w:eastAsia="Times New Roman" w:hAnsi="Times New Roman" w:cs="Times New Roman"/>
                <w:b/>
                <w:sz w:val="24"/>
              </w:rPr>
            </w:pPr>
            <w:hyperlink w:anchor="page4" w:history="1">
              <w:r w:rsidR="007D6642">
                <w:rPr>
                  <w:rFonts w:ascii="Times New Roman" w:eastAsia="Times New Roman" w:hAnsi="Times New Roman" w:cs="Times New Roman"/>
                  <w:b/>
                  <w:sz w:val="24"/>
                </w:rPr>
                <w:t>Virtuálne</w:t>
              </w:r>
              <w:r w:rsidR="0011052B" w:rsidRPr="00E239F4">
                <w:rPr>
                  <w:rFonts w:ascii="Times New Roman" w:eastAsia="Times New Roman" w:hAnsi="Times New Roman" w:cs="Times New Roman"/>
                  <w:b/>
                  <w:sz w:val="24"/>
                </w:rPr>
                <w:t xml:space="preserve"> členstvo v Inkubačnom programe</w:t>
              </w:r>
            </w:hyperlink>
          </w:p>
        </w:tc>
        <w:tc>
          <w:tcPr>
            <w:tcW w:w="640" w:type="dxa"/>
            <w:shd w:val="clear" w:color="auto" w:fill="auto"/>
            <w:vAlign w:val="bottom"/>
          </w:tcPr>
          <w:p w:rsidR="0011052B" w:rsidRPr="00E239F4" w:rsidRDefault="008A54FF">
            <w:pPr>
              <w:spacing w:line="0" w:lineRule="atLeast"/>
              <w:jc w:val="right"/>
              <w:rPr>
                <w:rFonts w:ascii="Times New Roman" w:eastAsia="Times New Roman" w:hAnsi="Times New Roman" w:cs="Times New Roman"/>
                <w:b/>
                <w:sz w:val="24"/>
              </w:rPr>
            </w:pPr>
            <w:hyperlink w:anchor="page4" w:history="1">
              <w:r w:rsidR="0011052B" w:rsidRPr="00E239F4">
                <w:rPr>
                  <w:rFonts w:ascii="Times New Roman" w:eastAsia="Times New Roman" w:hAnsi="Times New Roman" w:cs="Times New Roman"/>
                  <w:b/>
                  <w:sz w:val="24"/>
                </w:rPr>
                <w:t>4</w:t>
              </w:r>
            </w:hyperlink>
          </w:p>
        </w:tc>
      </w:tr>
      <w:tr w:rsidR="0011052B" w:rsidRPr="001F6121">
        <w:trPr>
          <w:trHeight w:val="394"/>
        </w:trPr>
        <w:tc>
          <w:tcPr>
            <w:tcW w:w="540" w:type="dxa"/>
            <w:shd w:val="clear" w:color="auto" w:fill="auto"/>
            <w:vAlign w:val="bottom"/>
          </w:tcPr>
          <w:p w:rsidR="0011052B" w:rsidRPr="00E239F4" w:rsidRDefault="008A54FF">
            <w:pPr>
              <w:spacing w:line="0" w:lineRule="atLeast"/>
              <w:ind w:left="220"/>
              <w:rPr>
                <w:rFonts w:ascii="Times New Roman" w:eastAsia="Times New Roman" w:hAnsi="Times New Roman" w:cs="Times New Roman"/>
                <w:sz w:val="24"/>
              </w:rPr>
            </w:pPr>
            <w:hyperlink w:anchor="page4" w:history="1">
              <w:r w:rsidR="0011052B" w:rsidRPr="00E239F4">
                <w:rPr>
                  <w:rFonts w:ascii="Times New Roman" w:eastAsia="Times New Roman" w:hAnsi="Times New Roman" w:cs="Times New Roman"/>
                  <w:sz w:val="24"/>
                </w:rPr>
                <w:t>a)</w:t>
              </w:r>
            </w:hyperlink>
          </w:p>
        </w:tc>
        <w:tc>
          <w:tcPr>
            <w:tcW w:w="7880" w:type="dxa"/>
            <w:shd w:val="clear" w:color="auto" w:fill="auto"/>
            <w:vAlign w:val="bottom"/>
          </w:tcPr>
          <w:p w:rsidR="0011052B" w:rsidRPr="001F6121" w:rsidRDefault="008A54FF">
            <w:pPr>
              <w:spacing w:line="0" w:lineRule="atLeast"/>
              <w:ind w:left="120"/>
              <w:rPr>
                <w:rFonts w:ascii="Times New Roman" w:eastAsia="Times New Roman" w:hAnsi="Times New Roman" w:cs="Times New Roman"/>
                <w:sz w:val="24"/>
              </w:rPr>
            </w:pPr>
            <w:hyperlink w:anchor="page4" w:history="1">
              <w:r w:rsidR="00E70D35" w:rsidRPr="001F6121">
                <w:rPr>
                  <w:rFonts w:ascii="Times New Roman" w:eastAsia="Times New Roman" w:hAnsi="Times New Roman" w:cs="Times New Roman"/>
                  <w:sz w:val="24"/>
                </w:rPr>
                <w:t>Opis aktivity</w:t>
              </w:r>
            </w:hyperlink>
          </w:p>
        </w:tc>
        <w:tc>
          <w:tcPr>
            <w:tcW w:w="640" w:type="dxa"/>
            <w:shd w:val="clear" w:color="auto" w:fill="auto"/>
            <w:vAlign w:val="bottom"/>
          </w:tcPr>
          <w:p w:rsidR="0011052B" w:rsidRPr="001F6121" w:rsidRDefault="008A54FF">
            <w:pPr>
              <w:spacing w:line="0" w:lineRule="atLeast"/>
              <w:jc w:val="right"/>
              <w:rPr>
                <w:rFonts w:ascii="Times New Roman" w:eastAsia="Times New Roman" w:hAnsi="Times New Roman" w:cs="Times New Roman"/>
                <w:sz w:val="24"/>
              </w:rPr>
            </w:pPr>
            <w:hyperlink w:anchor="page4" w:history="1">
              <w:r w:rsidR="00E70D35" w:rsidRPr="001F6121">
                <w:rPr>
                  <w:rFonts w:ascii="Times New Roman" w:eastAsia="Times New Roman" w:hAnsi="Times New Roman" w:cs="Times New Roman"/>
                  <w:sz w:val="24"/>
                </w:rPr>
                <w:t>4</w:t>
              </w:r>
            </w:hyperlink>
          </w:p>
        </w:tc>
      </w:tr>
      <w:tr w:rsidR="0011052B" w:rsidRPr="001F6121">
        <w:trPr>
          <w:trHeight w:val="398"/>
        </w:trPr>
        <w:tc>
          <w:tcPr>
            <w:tcW w:w="540" w:type="dxa"/>
            <w:shd w:val="clear" w:color="auto" w:fill="auto"/>
            <w:vAlign w:val="bottom"/>
          </w:tcPr>
          <w:p w:rsidR="0011052B" w:rsidRPr="00E239F4" w:rsidRDefault="008A54FF">
            <w:pPr>
              <w:spacing w:line="0" w:lineRule="atLeast"/>
              <w:ind w:left="220"/>
              <w:rPr>
                <w:rFonts w:ascii="Times New Roman" w:eastAsia="Times New Roman" w:hAnsi="Times New Roman" w:cs="Times New Roman"/>
                <w:sz w:val="24"/>
              </w:rPr>
            </w:pPr>
            <w:hyperlink w:anchor="page4" w:history="1">
              <w:r w:rsidR="0011052B" w:rsidRPr="00E239F4">
                <w:rPr>
                  <w:rFonts w:ascii="Times New Roman" w:eastAsia="Times New Roman" w:hAnsi="Times New Roman" w:cs="Times New Roman"/>
                  <w:sz w:val="24"/>
                </w:rPr>
                <w:t>b)</w:t>
              </w:r>
            </w:hyperlink>
          </w:p>
        </w:tc>
        <w:tc>
          <w:tcPr>
            <w:tcW w:w="7880" w:type="dxa"/>
            <w:shd w:val="clear" w:color="auto" w:fill="auto"/>
            <w:vAlign w:val="bottom"/>
          </w:tcPr>
          <w:p w:rsidR="0011052B" w:rsidRPr="001F6121" w:rsidRDefault="008A54FF">
            <w:pPr>
              <w:spacing w:line="0" w:lineRule="atLeast"/>
              <w:ind w:left="120"/>
              <w:rPr>
                <w:rFonts w:ascii="Times New Roman" w:eastAsia="Times New Roman" w:hAnsi="Times New Roman" w:cs="Times New Roman"/>
                <w:sz w:val="24"/>
              </w:rPr>
            </w:pPr>
            <w:hyperlink w:anchor="page4" w:history="1">
              <w:r w:rsidR="00E70D35" w:rsidRPr="001F6121">
                <w:rPr>
                  <w:rFonts w:ascii="Times New Roman" w:eastAsia="Times New Roman" w:hAnsi="Times New Roman" w:cs="Times New Roman"/>
                  <w:sz w:val="24"/>
                </w:rPr>
                <w:t>Obsah aktivity</w:t>
              </w:r>
            </w:hyperlink>
          </w:p>
        </w:tc>
        <w:tc>
          <w:tcPr>
            <w:tcW w:w="640" w:type="dxa"/>
            <w:shd w:val="clear" w:color="auto" w:fill="auto"/>
            <w:vAlign w:val="bottom"/>
          </w:tcPr>
          <w:p w:rsidR="0011052B" w:rsidRPr="001F6121" w:rsidRDefault="008A54FF">
            <w:pPr>
              <w:spacing w:line="0" w:lineRule="atLeast"/>
              <w:jc w:val="right"/>
              <w:rPr>
                <w:rFonts w:ascii="Times New Roman" w:eastAsia="Times New Roman" w:hAnsi="Times New Roman" w:cs="Times New Roman"/>
                <w:sz w:val="24"/>
              </w:rPr>
            </w:pPr>
            <w:hyperlink w:anchor="page4" w:history="1">
              <w:r w:rsidR="00E70D35" w:rsidRPr="001F6121">
                <w:rPr>
                  <w:rFonts w:ascii="Times New Roman" w:eastAsia="Times New Roman" w:hAnsi="Times New Roman" w:cs="Times New Roman"/>
                  <w:sz w:val="24"/>
                </w:rPr>
                <w:t>4</w:t>
              </w:r>
            </w:hyperlink>
          </w:p>
        </w:tc>
      </w:tr>
      <w:tr w:rsidR="0011052B" w:rsidRPr="001F6121">
        <w:trPr>
          <w:trHeight w:val="396"/>
        </w:trPr>
        <w:tc>
          <w:tcPr>
            <w:tcW w:w="540" w:type="dxa"/>
            <w:shd w:val="clear" w:color="auto" w:fill="auto"/>
            <w:vAlign w:val="bottom"/>
          </w:tcPr>
          <w:p w:rsidR="0011052B" w:rsidRPr="00E239F4" w:rsidRDefault="008A54FF">
            <w:pPr>
              <w:spacing w:line="0" w:lineRule="atLeast"/>
              <w:ind w:left="220"/>
              <w:rPr>
                <w:rFonts w:ascii="Times New Roman" w:eastAsia="Times New Roman" w:hAnsi="Times New Roman" w:cs="Times New Roman"/>
                <w:sz w:val="24"/>
              </w:rPr>
            </w:pPr>
            <w:hyperlink w:anchor="page6" w:history="1">
              <w:r w:rsidR="0011052B" w:rsidRPr="00E239F4">
                <w:rPr>
                  <w:rFonts w:ascii="Times New Roman" w:eastAsia="Times New Roman" w:hAnsi="Times New Roman" w:cs="Times New Roman"/>
                  <w:sz w:val="24"/>
                </w:rPr>
                <w:t>c)</w:t>
              </w:r>
            </w:hyperlink>
          </w:p>
        </w:tc>
        <w:tc>
          <w:tcPr>
            <w:tcW w:w="7880" w:type="dxa"/>
            <w:shd w:val="clear" w:color="auto" w:fill="auto"/>
            <w:vAlign w:val="bottom"/>
          </w:tcPr>
          <w:p w:rsidR="0011052B" w:rsidRPr="001F6121" w:rsidRDefault="008A54FF">
            <w:pPr>
              <w:spacing w:line="0" w:lineRule="atLeast"/>
              <w:ind w:left="120"/>
              <w:rPr>
                <w:rFonts w:ascii="Times New Roman" w:eastAsia="Times New Roman" w:hAnsi="Times New Roman" w:cs="Times New Roman"/>
                <w:sz w:val="24"/>
              </w:rPr>
            </w:pPr>
            <w:hyperlink w:anchor="page6" w:history="1">
              <w:r w:rsidR="00E70D35" w:rsidRPr="001F6121">
                <w:rPr>
                  <w:rFonts w:ascii="Times New Roman" w:eastAsia="Times New Roman" w:hAnsi="Times New Roman" w:cs="Times New Roman"/>
                  <w:sz w:val="24"/>
                </w:rPr>
                <w:t xml:space="preserve">Dĺžka členstva a podmienky pravidelného hodnotenia </w:t>
              </w:r>
              <w:proofErr w:type="spellStart"/>
              <w:r w:rsidR="00E70D35" w:rsidRPr="001F6121">
                <w:rPr>
                  <w:rFonts w:ascii="Times New Roman" w:eastAsia="Times New Roman" w:hAnsi="Times New Roman" w:cs="Times New Roman"/>
                  <w:sz w:val="24"/>
                </w:rPr>
                <w:t>inkubovaných</w:t>
              </w:r>
              <w:proofErr w:type="spellEnd"/>
              <w:r w:rsidR="00E70D35" w:rsidRPr="001F6121">
                <w:rPr>
                  <w:rFonts w:ascii="Times New Roman" w:eastAsia="Times New Roman" w:hAnsi="Times New Roman" w:cs="Times New Roman"/>
                  <w:sz w:val="24"/>
                </w:rPr>
                <w:t xml:space="preserve"> firiem</w:t>
              </w:r>
            </w:hyperlink>
          </w:p>
        </w:tc>
        <w:tc>
          <w:tcPr>
            <w:tcW w:w="640" w:type="dxa"/>
            <w:shd w:val="clear" w:color="auto" w:fill="auto"/>
            <w:vAlign w:val="bottom"/>
          </w:tcPr>
          <w:p w:rsidR="0011052B" w:rsidRPr="001F6121" w:rsidRDefault="008A54FF">
            <w:pPr>
              <w:spacing w:line="0" w:lineRule="atLeast"/>
              <w:jc w:val="right"/>
              <w:rPr>
                <w:rFonts w:ascii="Times New Roman" w:eastAsia="Times New Roman" w:hAnsi="Times New Roman" w:cs="Times New Roman"/>
                <w:sz w:val="24"/>
              </w:rPr>
            </w:pPr>
            <w:hyperlink w:anchor="page6" w:history="1">
              <w:r w:rsidR="00280F5B">
                <w:rPr>
                  <w:rFonts w:ascii="Times New Roman" w:eastAsia="Times New Roman" w:hAnsi="Times New Roman" w:cs="Times New Roman"/>
                  <w:sz w:val="24"/>
                </w:rPr>
                <w:t>5</w:t>
              </w:r>
            </w:hyperlink>
          </w:p>
        </w:tc>
      </w:tr>
      <w:tr w:rsidR="0011052B" w:rsidRPr="001F6121">
        <w:trPr>
          <w:trHeight w:val="398"/>
        </w:trPr>
        <w:tc>
          <w:tcPr>
            <w:tcW w:w="540" w:type="dxa"/>
            <w:shd w:val="clear" w:color="auto" w:fill="auto"/>
            <w:vAlign w:val="bottom"/>
          </w:tcPr>
          <w:p w:rsidR="0011052B" w:rsidRPr="00E239F4" w:rsidRDefault="008A54FF">
            <w:pPr>
              <w:spacing w:line="0" w:lineRule="atLeast"/>
              <w:ind w:left="220"/>
              <w:rPr>
                <w:rFonts w:ascii="Times New Roman" w:eastAsia="Times New Roman" w:hAnsi="Times New Roman" w:cs="Times New Roman"/>
                <w:sz w:val="24"/>
              </w:rPr>
            </w:pPr>
            <w:hyperlink w:anchor="page7" w:history="1">
              <w:r w:rsidR="0011052B" w:rsidRPr="00E239F4">
                <w:rPr>
                  <w:rFonts w:ascii="Times New Roman" w:eastAsia="Times New Roman" w:hAnsi="Times New Roman" w:cs="Times New Roman"/>
                  <w:sz w:val="24"/>
                </w:rPr>
                <w:t>d)</w:t>
              </w:r>
            </w:hyperlink>
          </w:p>
        </w:tc>
        <w:tc>
          <w:tcPr>
            <w:tcW w:w="7880" w:type="dxa"/>
            <w:shd w:val="clear" w:color="auto" w:fill="auto"/>
            <w:vAlign w:val="bottom"/>
          </w:tcPr>
          <w:p w:rsidR="0011052B" w:rsidRPr="001F6121" w:rsidRDefault="008A54FF">
            <w:pPr>
              <w:spacing w:line="0" w:lineRule="atLeast"/>
              <w:ind w:left="120"/>
              <w:rPr>
                <w:rFonts w:ascii="Times New Roman" w:eastAsia="Times New Roman" w:hAnsi="Times New Roman" w:cs="Times New Roman"/>
                <w:sz w:val="24"/>
              </w:rPr>
            </w:pPr>
            <w:hyperlink w:anchor="page7" w:history="1">
              <w:r w:rsidR="00E70D35" w:rsidRPr="001F6121">
                <w:rPr>
                  <w:rFonts w:ascii="Times New Roman" w:eastAsia="Times New Roman" w:hAnsi="Times New Roman" w:cs="Times New Roman"/>
                  <w:sz w:val="24"/>
                </w:rPr>
                <w:t>Výberový proces Žiadateľov o pomoc a mechanizmus poskytnutia pomoci</w:t>
              </w:r>
            </w:hyperlink>
          </w:p>
        </w:tc>
        <w:tc>
          <w:tcPr>
            <w:tcW w:w="640" w:type="dxa"/>
            <w:shd w:val="clear" w:color="auto" w:fill="auto"/>
            <w:vAlign w:val="bottom"/>
          </w:tcPr>
          <w:p w:rsidR="0011052B" w:rsidRPr="001F6121" w:rsidRDefault="008A54FF">
            <w:pPr>
              <w:spacing w:line="0" w:lineRule="atLeast"/>
              <w:jc w:val="right"/>
              <w:rPr>
                <w:rFonts w:ascii="Times New Roman" w:eastAsia="Times New Roman" w:hAnsi="Times New Roman" w:cs="Times New Roman"/>
                <w:sz w:val="24"/>
              </w:rPr>
            </w:pPr>
            <w:hyperlink w:anchor="page7" w:history="1">
              <w:r w:rsidR="00280F5B">
                <w:rPr>
                  <w:rFonts w:ascii="Times New Roman" w:eastAsia="Times New Roman" w:hAnsi="Times New Roman" w:cs="Times New Roman"/>
                  <w:sz w:val="24"/>
                </w:rPr>
                <w:t>6</w:t>
              </w:r>
            </w:hyperlink>
          </w:p>
        </w:tc>
      </w:tr>
      <w:tr w:rsidR="0011052B" w:rsidRPr="001F6121">
        <w:trPr>
          <w:trHeight w:val="398"/>
        </w:trPr>
        <w:tc>
          <w:tcPr>
            <w:tcW w:w="540" w:type="dxa"/>
            <w:shd w:val="clear" w:color="auto" w:fill="auto"/>
            <w:vAlign w:val="bottom"/>
          </w:tcPr>
          <w:p w:rsidR="0011052B" w:rsidRPr="00E239F4" w:rsidRDefault="008A54FF">
            <w:pPr>
              <w:spacing w:line="0" w:lineRule="atLeast"/>
              <w:ind w:left="220"/>
              <w:rPr>
                <w:rFonts w:ascii="Times New Roman" w:eastAsia="Times New Roman" w:hAnsi="Times New Roman" w:cs="Times New Roman"/>
                <w:sz w:val="24"/>
              </w:rPr>
            </w:pPr>
            <w:hyperlink w:anchor="page9" w:history="1">
              <w:r w:rsidR="0011052B" w:rsidRPr="00E239F4">
                <w:rPr>
                  <w:rFonts w:ascii="Times New Roman" w:eastAsia="Times New Roman" w:hAnsi="Times New Roman" w:cs="Times New Roman"/>
                  <w:sz w:val="24"/>
                </w:rPr>
                <w:t>e)</w:t>
              </w:r>
            </w:hyperlink>
          </w:p>
        </w:tc>
        <w:tc>
          <w:tcPr>
            <w:tcW w:w="7880" w:type="dxa"/>
            <w:shd w:val="clear" w:color="auto" w:fill="auto"/>
            <w:vAlign w:val="bottom"/>
          </w:tcPr>
          <w:p w:rsidR="0011052B" w:rsidRPr="001F6121" w:rsidRDefault="008A54FF">
            <w:pPr>
              <w:spacing w:line="0" w:lineRule="atLeast"/>
              <w:ind w:left="120"/>
              <w:rPr>
                <w:rFonts w:ascii="Times New Roman" w:eastAsia="Times New Roman" w:hAnsi="Times New Roman" w:cs="Times New Roman"/>
                <w:sz w:val="24"/>
              </w:rPr>
            </w:pPr>
            <w:hyperlink w:anchor="page9" w:history="1">
              <w:r w:rsidR="00E70D35" w:rsidRPr="001F6121">
                <w:rPr>
                  <w:rFonts w:ascii="Times New Roman" w:eastAsia="Times New Roman" w:hAnsi="Times New Roman" w:cs="Times New Roman"/>
                  <w:sz w:val="24"/>
                </w:rPr>
                <w:t>Kritéria výberu Žiadateľov</w:t>
              </w:r>
            </w:hyperlink>
          </w:p>
        </w:tc>
        <w:tc>
          <w:tcPr>
            <w:tcW w:w="640" w:type="dxa"/>
            <w:shd w:val="clear" w:color="auto" w:fill="auto"/>
            <w:vAlign w:val="bottom"/>
          </w:tcPr>
          <w:p w:rsidR="0011052B" w:rsidRPr="001F6121" w:rsidRDefault="008A54FF">
            <w:pPr>
              <w:spacing w:line="0" w:lineRule="atLeast"/>
              <w:jc w:val="right"/>
              <w:rPr>
                <w:rFonts w:ascii="Times New Roman" w:eastAsia="Times New Roman" w:hAnsi="Times New Roman" w:cs="Times New Roman"/>
                <w:sz w:val="24"/>
              </w:rPr>
            </w:pPr>
            <w:hyperlink w:anchor="page9" w:history="1">
              <w:r w:rsidR="00280F5B">
                <w:rPr>
                  <w:rFonts w:ascii="Times New Roman" w:eastAsia="Times New Roman" w:hAnsi="Times New Roman" w:cs="Times New Roman"/>
                  <w:sz w:val="24"/>
                </w:rPr>
                <w:t>7</w:t>
              </w:r>
            </w:hyperlink>
          </w:p>
        </w:tc>
      </w:tr>
      <w:tr w:rsidR="0011052B" w:rsidRPr="001F6121">
        <w:trPr>
          <w:trHeight w:val="398"/>
        </w:trPr>
        <w:tc>
          <w:tcPr>
            <w:tcW w:w="540" w:type="dxa"/>
            <w:shd w:val="clear" w:color="auto" w:fill="auto"/>
            <w:vAlign w:val="bottom"/>
          </w:tcPr>
          <w:p w:rsidR="0011052B" w:rsidRPr="00E239F4" w:rsidRDefault="008A54FF">
            <w:pPr>
              <w:spacing w:line="0" w:lineRule="atLeast"/>
              <w:ind w:left="220"/>
              <w:rPr>
                <w:rFonts w:ascii="Times New Roman" w:eastAsia="Times New Roman" w:hAnsi="Times New Roman" w:cs="Times New Roman"/>
                <w:sz w:val="24"/>
              </w:rPr>
            </w:pPr>
            <w:hyperlink w:anchor="page10" w:history="1">
              <w:r w:rsidR="0011052B" w:rsidRPr="00E239F4">
                <w:rPr>
                  <w:rFonts w:ascii="Times New Roman" w:eastAsia="Times New Roman" w:hAnsi="Times New Roman" w:cs="Times New Roman"/>
                  <w:sz w:val="24"/>
                </w:rPr>
                <w:t>f)</w:t>
              </w:r>
            </w:hyperlink>
          </w:p>
        </w:tc>
        <w:tc>
          <w:tcPr>
            <w:tcW w:w="7880" w:type="dxa"/>
            <w:shd w:val="clear" w:color="auto" w:fill="auto"/>
            <w:vAlign w:val="bottom"/>
          </w:tcPr>
          <w:p w:rsidR="0011052B" w:rsidRPr="001F6121" w:rsidRDefault="008A54FF">
            <w:pPr>
              <w:spacing w:line="0" w:lineRule="atLeast"/>
              <w:ind w:left="120"/>
              <w:rPr>
                <w:rFonts w:ascii="Times New Roman" w:eastAsia="Times New Roman" w:hAnsi="Times New Roman" w:cs="Times New Roman"/>
                <w:sz w:val="24"/>
              </w:rPr>
            </w:pPr>
            <w:hyperlink w:anchor="page10" w:history="1">
              <w:r w:rsidR="00E70D35" w:rsidRPr="001F6121">
                <w:rPr>
                  <w:rFonts w:ascii="Times New Roman" w:eastAsia="Times New Roman" w:hAnsi="Times New Roman" w:cs="Times New Roman"/>
                  <w:sz w:val="24"/>
                </w:rPr>
                <w:t>Deň poskytnutia pomoci de minimis a výška poskytnutej pomoci de minimis</w:t>
              </w:r>
            </w:hyperlink>
          </w:p>
        </w:tc>
        <w:tc>
          <w:tcPr>
            <w:tcW w:w="640" w:type="dxa"/>
            <w:shd w:val="clear" w:color="auto" w:fill="auto"/>
            <w:vAlign w:val="bottom"/>
          </w:tcPr>
          <w:p w:rsidR="0011052B" w:rsidRPr="001F6121" w:rsidRDefault="00280F5B">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9</w:t>
            </w:r>
          </w:p>
        </w:tc>
      </w:tr>
      <w:tr w:rsidR="0011052B" w:rsidRPr="001F6121">
        <w:trPr>
          <w:trHeight w:val="397"/>
        </w:trPr>
        <w:tc>
          <w:tcPr>
            <w:tcW w:w="540" w:type="dxa"/>
            <w:shd w:val="clear" w:color="auto" w:fill="auto"/>
            <w:vAlign w:val="bottom"/>
          </w:tcPr>
          <w:p w:rsidR="0011052B" w:rsidRPr="00E239F4" w:rsidRDefault="008A54FF">
            <w:pPr>
              <w:spacing w:line="0" w:lineRule="atLeast"/>
              <w:ind w:left="220"/>
              <w:rPr>
                <w:rFonts w:ascii="Times New Roman" w:eastAsia="Times New Roman" w:hAnsi="Times New Roman" w:cs="Times New Roman"/>
                <w:sz w:val="24"/>
              </w:rPr>
            </w:pPr>
            <w:hyperlink w:anchor="page10" w:history="1">
              <w:r w:rsidR="0011052B" w:rsidRPr="00E239F4">
                <w:rPr>
                  <w:rFonts w:ascii="Times New Roman" w:eastAsia="Times New Roman" w:hAnsi="Times New Roman" w:cs="Times New Roman"/>
                  <w:sz w:val="24"/>
                </w:rPr>
                <w:t>g)</w:t>
              </w:r>
            </w:hyperlink>
          </w:p>
        </w:tc>
        <w:tc>
          <w:tcPr>
            <w:tcW w:w="7880" w:type="dxa"/>
            <w:shd w:val="clear" w:color="auto" w:fill="auto"/>
            <w:vAlign w:val="bottom"/>
          </w:tcPr>
          <w:p w:rsidR="0011052B" w:rsidRPr="001F6121" w:rsidRDefault="008A54FF">
            <w:pPr>
              <w:spacing w:line="0" w:lineRule="atLeast"/>
              <w:ind w:left="120"/>
              <w:rPr>
                <w:rFonts w:ascii="Times New Roman" w:eastAsia="Times New Roman" w:hAnsi="Times New Roman" w:cs="Times New Roman"/>
                <w:sz w:val="24"/>
              </w:rPr>
            </w:pPr>
            <w:hyperlink w:anchor="page10" w:history="1">
              <w:r w:rsidR="00E70D35" w:rsidRPr="001F6121">
                <w:rPr>
                  <w:rFonts w:ascii="Times New Roman" w:eastAsia="Times New Roman" w:hAnsi="Times New Roman" w:cs="Times New Roman"/>
                  <w:sz w:val="24"/>
                </w:rPr>
                <w:t>Podmienky prihlásenia sa do výzvy</w:t>
              </w:r>
            </w:hyperlink>
          </w:p>
        </w:tc>
        <w:tc>
          <w:tcPr>
            <w:tcW w:w="640" w:type="dxa"/>
            <w:shd w:val="clear" w:color="auto" w:fill="auto"/>
            <w:vAlign w:val="bottom"/>
          </w:tcPr>
          <w:p w:rsidR="0011052B" w:rsidRPr="001F6121" w:rsidRDefault="00280F5B">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9</w:t>
            </w:r>
          </w:p>
        </w:tc>
      </w:tr>
    </w:tbl>
    <w:p w:rsidR="0011052B" w:rsidRPr="00E239F4" w:rsidRDefault="0011052B">
      <w:pPr>
        <w:rPr>
          <w:rFonts w:ascii="Times New Roman" w:eastAsia="Times New Roman" w:hAnsi="Times New Roman" w:cs="Times New Roman"/>
          <w:sz w:val="24"/>
        </w:rPr>
        <w:sectPr w:rsidR="0011052B" w:rsidRPr="00E239F4">
          <w:pgSz w:w="11900" w:h="16838"/>
          <w:pgMar w:top="1413" w:right="1426" w:bottom="1440" w:left="1420" w:header="0" w:footer="0" w:gutter="0"/>
          <w:cols w:space="0" w:equalWidth="0">
            <w:col w:w="9060"/>
          </w:cols>
          <w:docGrid w:linePitch="360"/>
        </w:sectPr>
      </w:pPr>
    </w:p>
    <w:p w:rsidR="00192002" w:rsidRPr="00192002" w:rsidRDefault="0011052B" w:rsidP="00192002">
      <w:pPr>
        <w:jc w:val="both"/>
        <w:rPr>
          <w:rFonts w:ascii="Times New Roman" w:eastAsia="Times New Roman" w:hAnsi="Times New Roman" w:cs="Times New Roman"/>
          <w:b/>
          <w:sz w:val="32"/>
        </w:rPr>
      </w:pPr>
      <w:bookmarkStart w:id="2" w:name="page4"/>
      <w:bookmarkEnd w:id="2"/>
      <w:r w:rsidRPr="00E239F4">
        <w:rPr>
          <w:rFonts w:ascii="Times New Roman" w:eastAsia="Times New Roman" w:hAnsi="Times New Roman" w:cs="Times New Roman"/>
          <w:b/>
          <w:sz w:val="32"/>
        </w:rPr>
        <w:lastRenderedPageBreak/>
        <w:t xml:space="preserve">Podaktivita </w:t>
      </w:r>
      <w:r w:rsidR="00E70D35" w:rsidRPr="00E70D35">
        <w:rPr>
          <w:rFonts w:ascii="Times New Roman" w:eastAsia="Times New Roman" w:hAnsi="Times New Roman" w:cs="Times New Roman"/>
          <w:b/>
          <w:sz w:val="32"/>
        </w:rPr>
        <w:t>1.6 Inkubačný program NPC v regiónoch Slovenska (IP)</w:t>
      </w:r>
    </w:p>
    <w:p w:rsidR="0011052B" w:rsidRPr="00E239F4" w:rsidRDefault="0011052B">
      <w:pPr>
        <w:spacing w:line="0" w:lineRule="atLeast"/>
        <w:ind w:right="20"/>
        <w:jc w:val="center"/>
        <w:rPr>
          <w:rFonts w:ascii="Times New Roman" w:eastAsia="Times New Roman" w:hAnsi="Times New Roman" w:cs="Times New Roman"/>
          <w:b/>
          <w:sz w:val="32"/>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48" w:lineRule="exact"/>
        <w:rPr>
          <w:rFonts w:ascii="Times New Roman" w:eastAsia="Times New Roman" w:hAnsi="Times New Roman" w:cs="Times New Roman"/>
        </w:rPr>
      </w:pPr>
    </w:p>
    <w:p w:rsidR="0011052B" w:rsidRPr="00E239F4" w:rsidRDefault="0011052B">
      <w:pPr>
        <w:spacing w:line="262" w:lineRule="auto"/>
        <w:jc w:val="both"/>
        <w:rPr>
          <w:rFonts w:ascii="Times New Roman" w:eastAsia="Times New Roman" w:hAnsi="Times New Roman" w:cs="Times New Roman"/>
          <w:b/>
          <w:sz w:val="24"/>
        </w:rPr>
      </w:pPr>
      <w:r w:rsidRPr="00E239F4">
        <w:rPr>
          <w:rFonts w:ascii="Times New Roman" w:eastAsia="Times New Roman" w:hAnsi="Times New Roman" w:cs="Times New Roman"/>
          <w:sz w:val="24"/>
        </w:rPr>
        <w:t xml:space="preserve">Pomoc, ktorá je realizovaná prostredníctvom tejto podaktivity je predmetom Schémy. Služby tejto podaktivity sú rozdelené </w:t>
      </w:r>
      <w:r w:rsidRPr="00E239F4">
        <w:rPr>
          <w:rFonts w:ascii="Times New Roman" w:eastAsia="Times New Roman" w:hAnsi="Times New Roman" w:cs="Times New Roman"/>
          <w:b/>
          <w:sz w:val="24"/>
        </w:rPr>
        <w:t>do Komponentu</w:t>
      </w:r>
      <w:r w:rsidRPr="00E239F4">
        <w:rPr>
          <w:rFonts w:ascii="Times New Roman" w:eastAsia="Times New Roman" w:hAnsi="Times New Roman" w:cs="Times New Roman"/>
          <w:sz w:val="24"/>
        </w:rPr>
        <w:t xml:space="preserve"> </w:t>
      </w:r>
      <w:r w:rsidRPr="00E239F4">
        <w:rPr>
          <w:rFonts w:ascii="Times New Roman" w:eastAsia="Times New Roman" w:hAnsi="Times New Roman" w:cs="Times New Roman"/>
          <w:b/>
          <w:sz w:val="24"/>
        </w:rPr>
        <w:t>č. 10 a</w:t>
      </w:r>
      <w:r w:rsidRPr="00E239F4">
        <w:rPr>
          <w:rFonts w:ascii="Times New Roman" w:eastAsia="Times New Roman" w:hAnsi="Times New Roman" w:cs="Times New Roman"/>
          <w:sz w:val="24"/>
        </w:rPr>
        <w:t xml:space="preserve"> </w:t>
      </w:r>
      <w:r w:rsidRPr="00E239F4">
        <w:rPr>
          <w:rFonts w:ascii="Times New Roman" w:eastAsia="Times New Roman" w:hAnsi="Times New Roman" w:cs="Times New Roman"/>
          <w:b/>
          <w:sz w:val="24"/>
        </w:rPr>
        <w:t>Komponentu</w:t>
      </w:r>
      <w:r w:rsidRPr="00E239F4">
        <w:rPr>
          <w:rFonts w:ascii="Times New Roman" w:eastAsia="Times New Roman" w:hAnsi="Times New Roman" w:cs="Times New Roman"/>
          <w:sz w:val="24"/>
        </w:rPr>
        <w:t xml:space="preserve"> </w:t>
      </w:r>
      <w:r w:rsidRPr="00E239F4">
        <w:rPr>
          <w:rFonts w:ascii="Times New Roman" w:eastAsia="Times New Roman" w:hAnsi="Times New Roman" w:cs="Times New Roman"/>
          <w:b/>
          <w:sz w:val="24"/>
        </w:rPr>
        <w:t>č. 11 Schémy.</w:t>
      </w:r>
    </w:p>
    <w:p w:rsidR="0011052B" w:rsidRPr="00E239F4" w:rsidRDefault="0011052B">
      <w:pPr>
        <w:spacing w:line="167"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700"/>
        <w:gridCol w:w="3860"/>
        <w:gridCol w:w="4520"/>
      </w:tblGrid>
      <w:tr w:rsidR="0011052B" w:rsidRPr="00E239F4">
        <w:trPr>
          <w:trHeight w:val="283"/>
        </w:trPr>
        <w:tc>
          <w:tcPr>
            <w:tcW w:w="4560" w:type="dxa"/>
            <w:gridSpan w:val="2"/>
            <w:tcBorders>
              <w:top w:val="single" w:sz="8" w:space="0" w:color="auto"/>
              <w:left w:val="single" w:sz="8" w:space="0" w:color="auto"/>
              <w:right w:val="single" w:sz="8" w:space="0" w:color="auto"/>
            </w:tcBorders>
            <w:shd w:val="clear" w:color="auto" w:fill="auto"/>
            <w:vAlign w:val="bottom"/>
          </w:tcPr>
          <w:p w:rsidR="0011052B" w:rsidRPr="00E239F4" w:rsidRDefault="0011052B">
            <w:pPr>
              <w:spacing w:line="0" w:lineRule="atLeast"/>
              <w:ind w:left="120"/>
              <w:rPr>
                <w:rFonts w:ascii="Times New Roman" w:eastAsia="Times New Roman" w:hAnsi="Times New Roman" w:cs="Times New Roman"/>
                <w:b/>
                <w:sz w:val="24"/>
              </w:rPr>
            </w:pPr>
            <w:r w:rsidRPr="00E239F4">
              <w:rPr>
                <w:rFonts w:ascii="Times New Roman" w:eastAsia="Times New Roman" w:hAnsi="Times New Roman" w:cs="Times New Roman"/>
                <w:b/>
                <w:sz w:val="24"/>
              </w:rPr>
              <w:t>Podaktivita 1.</w:t>
            </w:r>
            <w:r w:rsidR="00192002">
              <w:rPr>
                <w:rFonts w:ascii="Times New Roman" w:eastAsia="Times New Roman" w:hAnsi="Times New Roman" w:cs="Times New Roman"/>
                <w:b/>
                <w:sz w:val="24"/>
              </w:rPr>
              <w:t>6</w:t>
            </w:r>
            <w:r w:rsidRPr="00E239F4">
              <w:rPr>
                <w:rFonts w:ascii="Times New Roman" w:eastAsia="Times New Roman" w:hAnsi="Times New Roman" w:cs="Times New Roman"/>
                <w:b/>
                <w:sz w:val="24"/>
              </w:rPr>
              <w:t xml:space="preserve"> Inkubačný program </w:t>
            </w:r>
            <w:r w:rsidR="00192002">
              <w:rPr>
                <w:rFonts w:ascii="Times New Roman" w:eastAsia="Times New Roman" w:hAnsi="Times New Roman" w:cs="Times New Roman"/>
                <w:b/>
                <w:sz w:val="24"/>
              </w:rPr>
              <w:t xml:space="preserve">NPC v regiónoch </w:t>
            </w:r>
            <w:r w:rsidRPr="00E239F4">
              <w:rPr>
                <w:rFonts w:ascii="Times New Roman" w:eastAsia="Times New Roman" w:hAnsi="Times New Roman" w:cs="Times New Roman"/>
                <w:b/>
                <w:sz w:val="24"/>
              </w:rPr>
              <w:t>(IP)</w:t>
            </w:r>
          </w:p>
        </w:tc>
        <w:tc>
          <w:tcPr>
            <w:tcW w:w="4520" w:type="dxa"/>
            <w:tcBorders>
              <w:top w:val="single" w:sz="8" w:space="0" w:color="auto"/>
              <w:right w:val="single" w:sz="8" w:space="0" w:color="auto"/>
            </w:tcBorders>
            <w:shd w:val="clear" w:color="auto" w:fill="auto"/>
            <w:vAlign w:val="bottom"/>
          </w:tcPr>
          <w:p w:rsidR="0011052B" w:rsidRPr="00E239F4" w:rsidRDefault="0011052B">
            <w:pPr>
              <w:spacing w:line="0" w:lineRule="atLeast"/>
              <w:ind w:left="80"/>
              <w:rPr>
                <w:rFonts w:ascii="Times New Roman" w:eastAsia="Times New Roman" w:hAnsi="Times New Roman" w:cs="Times New Roman"/>
                <w:b/>
                <w:sz w:val="24"/>
              </w:rPr>
            </w:pPr>
            <w:r w:rsidRPr="00E239F4">
              <w:rPr>
                <w:rFonts w:ascii="Times New Roman" w:eastAsia="Times New Roman" w:hAnsi="Times New Roman" w:cs="Times New Roman"/>
                <w:b/>
                <w:sz w:val="24"/>
              </w:rPr>
              <w:t>Schéma</w:t>
            </w:r>
          </w:p>
        </w:tc>
      </w:tr>
      <w:tr w:rsidR="0011052B" w:rsidRPr="00E239F4">
        <w:trPr>
          <w:trHeight w:val="44"/>
        </w:trPr>
        <w:tc>
          <w:tcPr>
            <w:tcW w:w="700" w:type="dxa"/>
            <w:tcBorders>
              <w:left w:val="single" w:sz="8" w:space="0" w:color="auto"/>
              <w:bottom w:val="single" w:sz="8" w:space="0" w:color="auto"/>
            </w:tcBorders>
            <w:shd w:val="clear" w:color="auto" w:fill="auto"/>
            <w:vAlign w:val="bottom"/>
          </w:tcPr>
          <w:p w:rsidR="0011052B" w:rsidRPr="00E239F4" w:rsidRDefault="0011052B">
            <w:pPr>
              <w:spacing w:line="0" w:lineRule="atLeast"/>
              <w:rPr>
                <w:rFonts w:ascii="Times New Roman" w:eastAsia="Times New Roman" w:hAnsi="Times New Roman" w:cs="Times New Roman"/>
                <w:sz w:val="3"/>
              </w:rPr>
            </w:pPr>
          </w:p>
        </w:tc>
        <w:tc>
          <w:tcPr>
            <w:tcW w:w="3860" w:type="dxa"/>
            <w:tcBorders>
              <w:bottom w:val="single" w:sz="8" w:space="0" w:color="auto"/>
              <w:right w:val="single" w:sz="8" w:space="0" w:color="auto"/>
            </w:tcBorders>
            <w:shd w:val="clear" w:color="auto" w:fill="auto"/>
            <w:vAlign w:val="bottom"/>
          </w:tcPr>
          <w:p w:rsidR="0011052B" w:rsidRPr="00E239F4" w:rsidRDefault="0011052B">
            <w:pPr>
              <w:spacing w:line="0" w:lineRule="atLeast"/>
              <w:rPr>
                <w:rFonts w:ascii="Times New Roman" w:eastAsia="Times New Roman" w:hAnsi="Times New Roman" w:cs="Times New Roman"/>
                <w:sz w:val="3"/>
              </w:rPr>
            </w:pPr>
          </w:p>
        </w:tc>
        <w:tc>
          <w:tcPr>
            <w:tcW w:w="4520" w:type="dxa"/>
            <w:tcBorders>
              <w:bottom w:val="single" w:sz="8" w:space="0" w:color="auto"/>
              <w:right w:val="single" w:sz="8" w:space="0" w:color="auto"/>
            </w:tcBorders>
            <w:shd w:val="clear" w:color="auto" w:fill="auto"/>
            <w:vAlign w:val="bottom"/>
          </w:tcPr>
          <w:p w:rsidR="0011052B" w:rsidRPr="00E239F4" w:rsidRDefault="0011052B">
            <w:pPr>
              <w:spacing w:line="0" w:lineRule="atLeast"/>
              <w:rPr>
                <w:rFonts w:ascii="Times New Roman" w:eastAsia="Times New Roman" w:hAnsi="Times New Roman" w:cs="Times New Roman"/>
                <w:sz w:val="3"/>
              </w:rPr>
            </w:pPr>
          </w:p>
        </w:tc>
      </w:tr>
      <w:tr w:rsidR="0011052B" w:rsidRPr="00E239F4">
        <w:trPr>
          <w:trHeight w:val="46"/>
        </w:trPr>
        <w:tc>
          <w:tcPr>
            <w:tcW w:w="700" w:type="dxa"/>
            <w:tcBorders>
              <w:left w:val="single" w:sz="8" w:space="0" w:color="auto"/>
              <w:bottom w:val="single" w:sz="8" w:space="0" w:color="auto"/>
            </w:tcBorders>
            <w:shd w:val="clear" w:color="auto" w:fill="auto"/>
            <w:vAlign w:val="bottom"/>
          </w:tcPr>
          <w:p w:rsidR="0011052B" w:rsidRPr="00E239F4" w:rsidRDefault="0011052B">
            <w:pPr>
              <w:spacing w:line="0" w:lineRule="atLeast"/>
              <w:rPr>
                <w:rFonts w:ascii="Times New Roman" w:eastAsia="Times New Roman" w:hAnsi="Times New Roman" w:cs="Times New Roman"/>
                <w:sz w:val="4"/>
              </w:rPr>
            </w:pPr>
          </w:p>
        </w:tc>
        <w:tc>
          <w:tcPr>
            <w:tcW w:w="3860" w:type="dxa"/>
            <w:tcBorders>
              <w:bottom w:val="single" w:sz="8" w:space="0" w:color="auto"/>
              <w:right w:val="single" w:sz="8" w:space="0" w:color="auto"/>
            </w:tcBorders>
            <w:shd w:val="clear" w:color="auto" w:fill="auto"/>
            <w:vAlign w:val="bottom"/>
          </w:tcPr>
          <w:p w:rsidR="0011052B" w:rsidRPr="00E239F4" w:rsidRDefault="0011052B">
            <w:pPr>
              <w:spacing w:line="0" w:lineRule="atLeast"/>
              <w:rPr>
                <w:rFonts w:ascii="Times New Roman" w:eastAsia="Times New Roman" w:hAnsi="Times New Roman" w:cs="Times New Roman"/>
                <w:sz w:val="4"/>
              </w:rPr>
            </w:pPr>
          </w:p>
        </w:tc>
        <w:tc>
          <w:tcPr>
            <w:tcW w:w="4520" w:type="dxa"/>
            <w:tcBorders>
              <w:bottom w:val="single" w:sz="8" w:space="0" w:color="auto"/>
              <w:right w:val="single" w:sz="8" w:space="0" w:color="auto"/>
            </w:tcBorders>
            <w:shd w:val="clear" w:color="auto" w:fill="auto"/>
            <w:vAlign w:val="bottom"/>
          </w:tcPr>
          <w:p w:rsidR="0011052B" w:rsidRPr="00E239F4" w:rsidRDefault="0011052B">
            <w:pPr>
              <w:spacing w:line="0" w:lineRule="atLeast"/>
              <w:rPr>
                <w:rFonts w:ascii="Times New Roman" w:eastAsia="Times New Roman" w:hAnsi="Times New Roman" w:cs="Times New Roman"/>
                <w:sz w:val="4"/>
              </w:rPr>
            </w:pPr>
          </w:p>
        </w:tc>
      </w:tr>
      <w:tr w:rsidR="0011052B" w:rsidRPr="00E239F4">
        <w:trPr>
          <w:trHeight w:val="281"/>
        </w:trPr>
        <w:tc>
          <w:tcPr>
            <w:tcW w:w="700" w:type="dxa"/>
            <w:tcBorders>
              <w:left w:val="single" w:sz="8" w:space="0" w:color="auto"/>
            </w:tcBorders>
            <w:shd w:val="clear" w:color="auto" w:fill="auto"/>
            <w:vAlign w:val="bottom"/>
          </w:tcPr>
          <w:p w:rsidR="0011052B" w:rsidRPr="00E239F4" w:rsidRDefault="0011052B">
            <w:pPr>
              <w:spacing w:line="0" w:lineRule="atLeast"/>
              <w:rPr>
                <w:rFonts w:ascii="Times New Roman" w:eastAsia="Times New Roman" w:hAnsi="Times New Roman" w:cs="Times New Roman"/>
                <w:sz w:val="24"/>
              </w:rPr>
            </w:pPr>
          </w:p>
        </w:tc>
        <w:tc>
          <w:tcPr>
            <w:tcW w:w="3860" w:type="dxa"/>
            <w:tcBorders>
              <w:right w:val="single" w:sz="8" w:space="0" w:color="auto"/>
            </w:tcBorders>
            <w:shd w:val="clear" w:color="auto" w:fill="auto"/>
            <w:vAlign w:val="bottom"/>
          </w:tcPr>
          <w:p w:rsidR="0011052B" w:rsidRPr="00192002" w:rsidRDefault="00E70D35">
            <w:pPr>
              <w:spacing w:line="274" w:lineRule="exact"/>
              <w:ind w:left="140"/>
              <w:rPr>
                <w:rFonts w:ascii="Times New Roman" w:eastAsia="Times New Roman" w:hAnsi="Times New Roman" w:cs="Times New Roman"/>
                <w:b/>
                <w:sz w:val="24"/>
              </w:rPr>
            </w:pPr>
            <w:r w:rsidRPr="00E70D35">
              <w:rPr>
                <w:rFonts w:ascii="Times New Roman" w:eastAsia="Times New Roman" w:hAnsi="Times New Roman" w:cs="Times New Roman"/>
                <w:b/>
                <w:sz w:val="24"/>
              </w:rPr>
              <w:t>Virtuálne členstvo</w:t>
            </w:r>
          </w:p>
        </w:tc>
        <w:tc>
          <w:tcPr>
            <w:tcW w:w="4520" w:type="dxa"/>
            <w:tcBorders>
              <w:right w:val="single" w:sz="8" w:space="0" w:color="auto"/>
            </w:tcBorders>
            <w:shd w:val="clear" w:color="auto" w:fill="auto"/>
            <w:vAlign w:val="bottom"/>
          </w:tcPr>
          <w:p w:rsidR="0011052B" w:rsidRPr="00E239F4" w:rsidRDefault="0011052B">
            <w:pPr>
              <w:spacing w:line="264" w:lineRule="exact"/>
              <w:ind w:left="80"/>
              <w:rPr>
                <w:rFonts w:ascii="Times New Roman" w:eastAsia="Times New Roman" w:hAnsi="Times New Roman" w:cs="Times New Roman"/>
                <w:sz w:val="24"/>
              </w:rPr>
            </w:pPr>
            <w:r w:rsidRPr="00E239F4">
              <w:rPr>
                <w:rFonts w:ascii="Times New Roman" w:eastAsia="Times New Roman" w:hAnsi="Times New Roman" w:cs="Times New Roman"/>
                <w:sz w:val="24"/>
              </w:rPr>
              <w:t>Komponent č. 10 b) + Komponent č. 11</w:t>
            </w:r>
          </w:p>
        </w:tc>
      </w:tr>
      <w:tr w:rsidR="0011052B" w:rsidRPr="00E239F4">
        <w:trPr>
          <w:trHeight w:val="43"/>
        </w:trPr>
        <w:tc>
          <w:tcPr>
            <w:tcW w:w="700" w:type="dxa"/>
            <w:tcBorders>
              <w:left w:val="single" w:sz="8" w:space="0" w:color="auto"/>
              <w:bottom w:val="single" w:sz="8" w:space="0" w:color="auto"/>
            </w:tcBorders>
            <w:shd w:val="clear" w:color="auto" w:fill="auto"/>
            <w:vAlign w:val="bottom"/>
          </w:tcPr>
          <w:p w:rsidR="0011052B" w:rsidRPr="00E239F4" w:rsidRDefault="0011052B">
            <w:pPr>
              <w:spacing w:line="0" w:lineRule="atLeast"/>
              <w:rPr>
                <w:rFonts w:ascii="Times New Roman" w:eastAsia="Times New Roman" w:hAnsi="Times New Roman" w:cs="Times New Roman"/>
                <w:sz w:val="3"/>
              </w:rPr>
            </w:pPr>
          </w:p>
        </w:tc>
        <w:tc>
          <w:tcPr>
            <w:tcW w:w="3860" w:type="dxa"/>
            <w:tcBorders>
              <w:bottom w:val="single" w:sz="8" w:space="0" w:color="auto"/>
              <w:right w:val="single" w:sz="8" w:space="0" w:color="auto"/>
            </w:tcBorders>
            <w:shd w:val="clear" w:color="auto" w:fill="auto"/>
            <w:vAlign w:val="bottom"/>
          </w:tcPr>
          <w:p w:rsidR="0011052B" w:rsidRPr="00E239F4" w:rsidRDefault="0011052B">
            <w:pPr>
              <w:spacing w:line="0" w:lineRule="atLeast"/>
              <w:rPr>
                <w:rFonts w:ascii="Times New Roman" w:eastAsia="Times New Roman" w:hAnsi="Times New Roman" w:cs="Times New Roman"/>
                <w:sz w:val="3"/>
              </w:rPr>
            </w:pPr>
          </w:p>
        </w:tc>
        <w:tc>
          <w:tcPr>
            <w:tcW w:w="4520" w:type="dxa"/>
            <w:tcBorders>
              <w:bottom w:val="single" w:sz="8" w:space="0" w:color="auto"/>
              <w:right w:val="single" w:sz="8" w:space="0" w:color="auto"/>
            </w:tcBorders>
            <w:shd w:val="clear" w:color="auto" w:fill="auto"/>
            <w:vAlign w:val="bottom"/>
          </w:tcPr>
          <w:p w:rsidR="0011052B" w:rsidRPr="00E239F4" w:rsidRDefault="0011052B">
            <w:pPr>
              <w:spacing w:line="0" w:lineRule="atLeast"/>
              <w:rPr>
                <w:rFonts w:ascii="Times New Roman" w:eastAsia="Times New Roman" w:hAnsi="Times New Roman" w:cs="Times New Roman"/>
                <w:sz w:val="3"/>
              </w:rPr>
            </w:pPr>
          </w:p>
        </w:tc>
      </w:tr>
    </w:tbl>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355" w:lineRule="exact"/>
        <w:rPr>
          <w:rFonts w:ascii="Times New Roman" w:eastAsia="Times New Roman" w:hAnsi="Times New Roman" w:cs="Times New Roman"/>
        </w:rPr>
      </w:pPr>
    </w:p>
    <w:p w:rsidR="0011052B" w:rsidRPr="00E239F4" w:rsidRDefault="00192002">
      <w:pPr>
        <w:spacing w:line="0" w:lineRule="atLeast"/>
        <w:ind w:right="20"/>
        <w:jc w:val="center"/>
        <w:rPr>
          <w:rFonts w:ascii="Times New Roman" w:eastAsia="Times New Roman" w:hAnsi="Times New Roman" w:cs="Times New Roman"/>
          <w:b/>
          <w:sz w:val="32"/>
        </w:rPr>
      </w:pPr>
      <w:r>
        <w:rPr>
          <w:rFonts w:ascii="Times New Roman" w:eastAsia="Times New Roman" w:hAnsi="Times New Roman" w:cs="Times New Roman"/>
          <w:b/>
          <w:sz w:val="32"/>
        </w:rPr>
        <w:t>Virtuálne</w:t>
      </w:r>
      <w:r w:rsidRPr="00E239F4">
        <w:rPr>
          <w:rFonts w:ascii="Times New Roman" w:eastAsia="Times New Roman" w:hAnsi="Times New Roman" w:cs="Times New Roman"/>
          <w:b/>
          <w:sz w:val="32"/>
        </w:rPr>
        <w:t xml:space="preserve"> </w:t>
      </w:r>
      <w:r w:rsidR="0011052B" w:rsidRPr="00E239F4">
        <w:rPr>
          <w:rFonts w:ascii="Times New Roman" w:eastAsia="Times New Roman" w:hAnsi="Times New Roman" w:cs="Times New Roman"/>
          <w:b/>
          <w:sz w:val="32"/>
        </w:rPr>
        <w:t>členstvo v Inkubačnom programe</w:t>
      </w:r>
    </w:p>
    <w:p w:rsidR="0011052B" w:rsidRPr="00E239F4" w:rsidRDefault="0011052B">
      <w:pPr>
        <w:spacing w:line="28" w:lineRule="exact"/>
        <w:rPr>
          <w:rFonts w:ascii="Times New Roman" w:eastAsia="Times New Roman" w:hAnsi="Times New Roman" w:cs="Times New Roman"/>
        </w:rPr>
      </w:pPr>
    </w:p>
    <w:p w:rsidR="0011052B" w:rsidRPr="00E239F4" w:rsidRDefault="0011052B">
      <w:pPr>
        <w:spacing w:line="0" w:lineRule="atLeast"/>
        <w:ind w:right="20"/>
        <w:jc w:val="center"/>
        <w:rPr>
          <w:rFonts w:ascii="Times New Roman" w:eastAsia="Times New Roman" w:hAnsi="Times New Roman" w:cs="Times New Roman"/>
          <w:b/>
          <w:sz w:val="24"/>
        </w:rPr>
      </w:pPr>
      <w:r w:rsidRPr="00E239F4">
        <w:rPr>
          <w:rFonts w:ascii="Times New Roman" w:eastAsia="Times New Roman" w:hAnsi="Times New Roman" w:cs="Times New Roman"/>
          <w:b/>
          <w:sz w:val="24"/>
        </w:rPr>
        <w:t xml:space="preserve">Komponenty č. 10 </w:t>
      </w:r>
      <w:r w:rsidR="00192002">
        <w:rPr>
          <w:rFonts w:ascii="Times New Roman" w:eastAsia="Times New Roman" w:hAnsi="Times New Roman" w:cs="Times New Roman"/>
          <w:b/>
          <w:sz w:val="24"/>
        </w:rPr>
        <w:t>b</w:t>
      </w:r>
      <w:r w:rsidRPr="00E239F4">
        <w:rPr>
          <w:rFonts w:ascii="Times New Roman" w:eastAsia="Times New Roman" w:hAnsi="Times New Roman" w:cs="Times New Roman"/>
          <w:b/>
          <w:sz w:val="24"/>
        </w:rPr>
        <w:t>) a č. 11 Schémy</w:t>
      </w: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43" w:lineRule="exact"/>
        <w:rPr>
          <w:rFonts w:ascii="Times New Roman" w:eastAsia="Times New Roman" w:hAnsi="Times New Roman" w:cs="Times New Roman"/>
        </w:rPr>
      </w:pPr>
    </w:p>
    <w:p w:rsidR="0011052B" w:rsidRPr="00306F25" w:rsidRDefault="0011052B" w:rsidP="00306F25">
      <w:pPr>
        <w:numPr>
          <w:ilvl w:val="0"/>
          <w:numId w:val="17"/>
        </w:numPr>
        <w:spacing w:line="0" w:lineRule="atLeast"/>
        <w:rPr>
          <w:rFonts w:ascii="Times New Roman" w:eastAsia="Times New Roman" w:hAnsi="Times New Roman" w:cs="Times New Roman"/>
          <w:b/>
          <w:sz w:val="28"/>
          <w:szCs w:val="28"/>
        </w:rPr>
      </w:pPr>
      <w:r w:rsidRPr="00306F25">
        <w:rPr>
          <w:rFonts w:ascii="Times New Roman" w:eastAsia="Times New Roman" w:hAnsi="Times New Roman" w:cs="Times New Roman"/>
          <w:b/>
          <w:sz w:val="28"/>
          <w:szCs w:val="28"/>
        </w:rPr>
        <w:t>Opis aktivity</w:t>
      </w:r>
    </w:p>
    <w:p w:rsidR="0011052B" w:rsidRPr="00E239F4" w:rsidRDefault="0011052B">
      <w:pPr>
        <w:spacing w:line="347" w:lineRule="exact"/>
        <w:rPr>
          <w:rFonts w:ascii="Times New Roman" w:eastAsia="Times New Roman" w:hAnsi="Times New Roman" w:cs="Times New Roman"/>
        </w:rPr>
      </w:pPr>
    </w:p>
    <w:p w:rsidR="0011052B" w:rsidRPr="00B208BA" w:rsidRDefault="0011052B">
      <w:pPr>
        <w:spacing w:line="255" w:lineRule="auto"/>
        <w:jc w:val="both"/>
        <w:rPr>
          <w:rFonts w:ascii="Times New Roman" w:eastAsia="Times New Roman" w:hAnsi="Times New Roman" w:cs="Times New Roman"/>
          <w:sz w:val="24"/>
        </w:rPr>
      </w:pPr>
      <w:r w:rsidRPr="008F4C8C">
        <w:rPr>
          <w:rFonts w:ascii="Times New Roman" w:eastAsia="Times New Roman" w:hAnsi="Times New Roman" w:cs="Times New Roman"/>
          <w:sz w:val="24"/>
        </w:rPr>
        <w:t>Inkubačný program poskytuje svojim záujemcom široké spektrum služieb, ktorých cieľom je zabezpečiť začínajúcim podnikateľom počas pobytu v Inkubátore rozvoj a rast ich podnikania. V zmysle uvedeného je podpora začínajúcich podnikateľov orientovaná na najčastejšie žiadané typy a tematické zamerania služieb, ktoré vyplývajú z dopytu MSP v podobnom resp. rovnakom štádiu rastu.</w:t>
      </w:r>
    </w:p>
    <w:p w:rsidR="0011052B" w:rsidRPr="00192002" w:rsidRDefault="0011052B">
      <w:pPr>
        <w:spacing w:line="183" w:lineRule="exact"/>
        <w:rPr>
          <w:rFonts w:ascii="Times New Roman" w:eastAsia="Times New Roman" w:hAnsi="Times New Roman" w:cs="Times New Roman"/>
          <w:highlight w:val="yellow"/>
        </w:rPr>
      </w:pPr>
    </w:p>
    <w:p w:rsidR="0011052B" w:rsidRPr="00B208BA" w:rsidRDefault="0011052B">
      <w:pPr>
        <w:spacing w:line="255" w:lineRule="auto"/>
        <w:ind w:right="20"/>
        <w:jc w:val="both"/>
        <w:rPr>
          <w:rFonts w:ascii="Times New Roman" w:eastAsia="Times New Roman" w:hAnsi="Times New Roman" w:cs="Times New Roman"/>
          <w:sz w:val="24"/>
        </w:rPr>
      </w:pPr>
      <w:r w:rsidRPr="008F4C8C">
        <w:rPr>
          <w:rFonts w:ascii="Times New Roman" w:eastAsia="Times New Roman" w:hAnsi="Times New Roman" w:cs="Times New Roman"/>
          <w:sz w:val="24"/>
        </w:rPr>
        <w:t>Vychádzajúc z požiadaviek samotných MSP sú služby Inkubačného programu rozdelené do viacerých kategórií, ktorých cieľom je vytvorenie k</w:t>
      </w:r>
      <w:r w:rsidR="00C84488">
        <w:rPr>
          <w:rFonts w:ascii="Times New Roman" w:eastAsia="Times New Roman" w:hAnsi="Times New Roman" w:cs="Times New Roman"/>
          <w:sz w:val="24"/>
        </w:rPr>
        <w:t>omplexnej podpory podnikania</w:t>
      </w:r>
      <w:r w:rsidRPr="008F4C8C">
        <w:rPr>
          <w:rFonts w:ascii="Times New Roman" w:eastAsia="Times New Roman" w:hAnsi="Times New Roman" w:cs="Times New Roman"/>
          <w:sz w:val="24"/>
        </w:rPr>
        <w:t xml:space="preserve"> v oblasti individuálneho odborného porad</w:t>
      </w:r>
      <w:r w:rsidRPr="00B208BA">
        <w:rPr>
          <w:rFonts w:ascii="Times New Roman" w:eastAsia="Times New Roman" w:hAnsi="Times New Roman" w:cs="Times New Roman"/>
          <w:sz w:val="24"/>
        </w:rPr>
        <w:t>enstva, individuáln</w:t>
      </w:r>
      <w:r w:rsidR="00C84488">
        <w:rPr>
          <w:rFonts w:ascii="Times New Roman" w:eastAsia="Times New Roman" w:hAnsi="Times New Roman" w:cs="Times New Roman"/>
          <w:sz w:val="24"/>
        </w:rPr>
        <w:t>eho dlhodobého poradenstva, ako</w:t>
      </w:r>
      <w:r w:rsidRPr="00B208BA">
        <w:rPr>
          <w:rFonts w:ascii="Times New Roman" w:eastAsia="Times New Roman" w:hAnsi="Times New Roman" w:cs="Times New Roman"/>
          <w:sz w:val="24"/>
        </w:rPr>
        <w:t xml:space="preserve"> aj tvorby informačných a networkingových príležitostí.</w:t>
      </w:r>
    </w:p>
    <w:p w:rsidR="0011052B" w:rsidRPr="00192002" w:rsidRDefault="0011052B">
      <w:pPr>
        <w:spacing w:line="183" w:lineRule="exact"/>
        <w:rPr>
          <w:rFonts w:ascii="Times New Roman" w:eastAsia="Times New Roman" w:hAnsi="Times New Roman" w:cs="Times New Roman"/>
          <w:highlight w:val="yellow"/>
        </w:rPr>
      </w:pPr>
    </w:p>
    <w:p w:rsidR="0011052B" w:rsidRPr="00720D67" w:rsidRDefault="0011052B">
      <w:pPr>
        <w:spacing w:line="190" w:lineRule="exact"/>
        <w:rPr>
          <w:rFonts w:ascii="Times New Roman" w:eastAsia="Times New Roman" w:hAnsi="Times New Roman" w:cs="Times New Roman"/>
        </w:rPr>
      </w:pPr>
    </w:p>
    <w:p w:rsidR="007D6642" w:rsidRDefault="007D6642">
      <w:pPr>
        <w:spacing w:line="200" w:lineRule="exact"/>
        <w:rPr>
          <w:rFonts w:ascii="Times New Roman" w:eastAsia="Times New Roman" w:hAnsi="Times New Roman" w:cs="Times New Roman"/>
        </w:rPr>
      </w:pPr>
    </w:p>
    <w:p w:rsidR="007D6642" w:rsidRPr="00E239F4" w:rsidRDefault="007D6642">
      <w:pPr>
        <w:spacing w:line="200" w:lineRule="exact"/>
        <w:rPr>
          <w:rFonts w:ascii="Times New Roman" w:eastAsia="Times New Roman" w:hAnsi="Times New Roman" w:cs="Times New Roman"/>
        </w:rPr>
      </w:pPr>
    </w:p>
    <w:p w:rsidR="0011052B" w:rsidRPr="00E239F4" w:rsidRDefault="0011052B">
      <w:pPr>
        <w:spacing w:line="235" w:lineRule="exact"/>
        <w:rPr>
          <w:rFonts w:ascii="Times New Roman" w:eastAsia="Times New Roman" w:hAnsi="Times New Roman" w:cs="Times New Roman"/>
        </w:rPr>
      </w:pPr>
    </w:p>
    <w:p w:rsidR="0011052B" w:rsidRPr="00306F25" w:rsidRDefault="0011052B" w:rsidP="00306F25">
      <w:pPr>
        <w:numPr>
          <w:ilvl w:val="0"/>
          <w:numId w:val="17"/>
        </w:numPr>
        <w:spacing w:line="0" w:lineRule="atLeast"/>
        <w:rPr>
          <w:rFonts w:ascii="Times New Roman" w:eastAsia="Times New Roman" w:hAnsi="Times New Roman" w:cs="Times New Roman"/>
          <w:b/>
          <w:sz w:val="28"/>
        </w:rPr>
      </w:pPr>
      <w:r w:rsidRPr="00306F25">
        <w:rPr>
          <w:rFonts w:ascii="Times New Roman" w:eastAsia="Times New Roman" w:hAnsi="Times New Roman" w:cs="Times New Roman"/>
          <w:b/>
          <w:sz w:val="28"/>
        </w:rPr>
        <w:t>Obsah aktivity</w:t>
      </w:r>
    </w:p>
    <w:p w:rsidR="0011052B" w:rsidRPr="0075567E" w:rsidRDefault="0011052B">
      <w:pPr>
        <w:spacing w:line="278" w:lineRule="exact"/>
        <w:rPr>
          <w:rFonts w:ascii="Times New Roman" w:eastAsia="Times New Roman" w:hAnsi="Times New Roman" w:cs="Times New Roman"/>
          <w:sz w:val="24"/>
        </w:rPr>
      </w:pPr>
    </w:p>
    <w:p w:rsidR="00D771A1" w:rsidRPr="00F82307" w:rsidRDefault="00D868DD">
      <w:pPr>
        <w:spacing w:line="0" w:lineRule="atLeast"/>
        <w:rPr>
          <w:rFonts w:ascii="Times New Roman" w:eastAsia="Times New Roman" w:hAnsi="Times New Roman" w:cs="Times New Roman"/>
          <w:b/>
          <w:sz w:val="24"/>
        </w:rPr>
      </w:pPr>
      <w:r w:rsidRPr="00F82307">
        <w:rPr>
          <w:rFonts w:ascii="Times New Roman" w:eastAsia="Times New Roman" w:hAnsi="Times New Roman" w:cs="Times New Roman"/>
          <w:b/>
          <w:sz w:val="24"/>
        </w:rPr>
        <w:t>Užívanie vir</w:t>
      </w:r>
      <w:r w:rsidR="00E70D35" w:rsidRPr="00E70D35">
        <w:rPr>
          <w:rFonts w:ascii="Times New Roman" w:eastAsia="Times New Roman" w:hAnsi="Times New Roman" w:cs="Times New Roman"/>
          <w:b/>
          <w:sz w:val="24"/>
        </w:rPr>
        <w:t>t</w:t>
      </w:r>
      <w:r w:rsidRPr="00F82307">
        <w:rPr>
          <w:rFonts w:ascii="Times New Roman" w:eastAsia="Times New Roman" w:hAnsi="Times New Roman" w:cs="Times New Roman"/>
          <w:b/>
          <w:sz w:val="24"/>
        </w:rPr>
        <w:t>uálneho priestoru</w:t>
      </w:r>
    </w:p>
    <w:p w:rsidR="00632F13" w:rsidRDefault="00632F13" w:rsidP="00F82307">
      <w:pPr>
        <w:jc w:val="both"/>
        <w:rPr>
          <w:rFonts w:ascii="Times New Roman" w:eastAsia="Times New Roman" w:hAnsi="Times New Roman" w:cs="Times New Roman"/>
          <w:sz w:val="24"/>
        </w:rPr>
      </w:pPr>
    </w:p>
    <w:p w:rsidR="006B3062" w:rsidRDefault="00E70D35">
      <w:pPr>
        <w:jc w:val="both"/>
        <w:rPr>
          <w:rFonts w:ascii="Times New Roman" w:eastAsia="Times New Roman" w:hAnsi="Times New Roman" w:cs="Times New Roman"/>
          <w:sz w:val="24"/>
        </w:rPr>
      </w:pPr>
      <w:r w:rsidRPr="00E70D35">
        <w:rPr>
          <w:rFonts w:ascii="Times New Roman" w:eastAsia="Times New Roman" w:hAnsi="Times New Roman" w:cs="Times New Roman"/>
          <w:sz w:val="24"/>
        </w:rPr>
        <w:t xml:space="preserve">Členstvo vo Virtuálnom inkubátore umožňuje členom inkubátora zdieľať s ostatnými členmi spoločný </w:t>
      </w:r>
      <w:r w:rsidRPr="002C426A">
        <w:rPr>
          <w:rFonts w:ascii="Times New Roman" w:eastAsia="Times New Roman" w:hAnsi="Times New Roman" w:cs="Times New Roman"/>
          <w:sz w:val="24"/>
        </w:rPr>
        <w:t>dátový priestor, dostupný</w:t>
      </w:r>
      <w:r w:rsidRPr="00E70D35">
        <w:rPr>
          <w:rFonts w:ascii="Times New Roman" w:eastAsia="Times New Roman" w:hAnsi="Times New Roman" w:cs="Times New Roman"/>
          <w:sz w:val="24"/>
        </w:rPr>
        <w:t xml:space="preserve"> v rámci web priestoru Inkubačného programu. </w:t>
      </w:r>
    </w:p>
    <w:p w:rsidR="0011052B" w:rsidRPr="00E239F4" w:rsidRDefault="0011052B">
      <w:pPr>
        <w:spacing w:line="180" w:lineRule="exact"/>
        <w:rPr>
          <w:rFonts w:ascii="Times New Roman" w:eastAsia="Times New Roman" w:hAnsi="Times New Roman" w:cs="Times New Roman"/>
        </w:rPr>
      </w:pPr>
      <w:bookmarkStart w:id="3" w:name="page5"/>
      <w:bookmarkEnd w:id="3"/>
    </w:p>
    <w:p w:rsidR="0011052B" w:rsidRPr="00E239F4" w:rsidRDefault="0011052B">
      <w:pPr>
        <w:spacing w:line="0" w:lineRule="atLeast"/>
        <w:ind w:left="4"/>
        <w:rPr>
          <w:rFonts w:ascii="Times New Roman" w:eastAsia="Times New Roman" w:hAnsi="Times New Roman" w:cs="Times New Roman"/>
          <w:b/>
          <w:sz w:val="24"/>
        </w:rPr>
      </w:pPr>
      <w:r w:rsidRPr="00E239F4">
        <w:rPr>
          <w:rFonts w:ascii="Times New Roman" w:eastAsia="Times New Roman" w:hAnsi="Times New Roman" w:cs="Times New Roman"/>
          <w:b/>
          <w:sz w:val="24"/>
        </w:rPr>
        <w:t xml:space="preserve">Služby v Inkubačnom programe – </w:t>
      </w:r>
      <w:r w:rsidR="007D6642">
        <w:rPr>
          <w:rFonts w:ascii="Times New Roman" w:eastAsia="Times New Roman" w:hAnsi="Times New Roman" w:cs="Times New Roman"/>
          <w:b/>
          <w:sz w:val="24"/>
        </w:rPr>
        <w:t xml:space="preserve">Virtuálne </w:t>
      </w:r>
      <w:r w:rsidR="007D6642" w:rsidRPr="00E239F4">
        <w:rPr>
          <w:rFonts w:ascii="Times New Roman" w:eastAsia="Times New Roman" w:hAnsi="Times New Roman" w:cs="Times New Roman"/>
          <w:b/>
          <w:sz w:val="24"/>
        </w:rPr>
        <w:t xml:space="preserve"> </w:t>
      </w:r>
      <w:r w:rsidRPr="00E239F4">
        <w:rPr>
          <w:rFonts w:ascii="Times New Roman" w:eastAsia="Times New Roman" w:hAnsi="Times New Roman" w:cs="Times New Roman"/>
          <w:b/>
          <w:sz w:val="24"/>
        </w:rPr>
        <w:t>členstvo</w:t>
      </w:r>
    </w:p>
    <w:p w:rsidR="0011052B" w:rsidRPr="00E239F4" w:rsidRDefault="0011052B">
      <w:pPr>
        <w:spacing w:line="192" w:lineRule="exact"/>
        <w:rPr>
          <w:rFonts w:ascii="Times New Roman" w:eastAsia="Times New Roman" w:hAnsi="Times New Roman" w:cs="Times New Roman"/>
        </w:rPr>
      </w:pPr>
    </w:p>
    <w:p w:rsidR="0011052B" w:rsidRPr="00E239F4" w:rsidRDefault="0011052B">
      <w:pPr>
        <w:spacing w:line="254" w:lineRule="auto"/>
        <w:ind w:left="4" w:right="20"/>
        <w:jc w:val="both"/>
        <w:rPr>
          <w:rFonts w:ascii="Times New Roman" w:eastAsia="Times New Roman" w:hAnsi="Times New Roman" w:cs="Times New Roman"/>
          <w:sz w:val="24"/>
        </w:rPr>
      </w:pPr>
      <w:r w:rsidRPr="00E239F4">
        <w:rPr>
          <w:rFonts w:ascii="Times New Roman" w:eastAsia="Times New Roman" w:hAnsi="Times New Roman" w:cs="Times New Roman"/>
          <w:sz w:val="24"/>
        </w:rPr>
        <w:t xml:space="preserve">Inkubačný program ponúka </w:t>
      </w:r>
      <w:proofErr w:type="spellStart"/>
      <w:r w:rsidRPr="00E239F4">
        <w:rPr>
          <w:rFonts w:ascii="Times New Roman" w:eastAsia="Times New Roman" w:hAnsi="Times New Roman" w:cs="Times New Roman"/>
          <w:sz w:val="24"/>
        </w:rPr>
        <w:t>inkubovaným</w:t>
      </w:r>
      <w:proofErr w:type="spellEnd"/>
      <w:r w:rsidRPr="00E239F4">
        <w:rPr>
          <w:rFonts w:ascii="Times New Roman" w:eastAsia="Times New Roman" w:hAnsi="Times New Roman" w:cs="Times New Roman"/>
          <w:sz w:val="24"/>
        </w:rPr>
        <w:t xml:space="preserve"> firmám počas využívania </w:t>
      </w:r>
      <w:r w:rsidR="007D6642">
        <w:rPr>
          <w:rFonts w:ascii="Times New Roman" w:eastAsia="Times New Roman" w:hAnsi="Times New Roman" w:cs="Times New Roman"/>
          <w:sz w:val="24"/>
        </w:rPr>
        <w:t>Virtuálneho</w:t>
      </w:r>
      <w:r w:rsidR="007D6642" w:rsidRPr="00E239F4">
        <w:rPr>
          <w:rFonts w:ascii="Times New Roman" w:eastAsia="Times New Roman" w:hAnsi="Times New Roman" w:cs="Times New Roman"/>
          <w:sz w:val="24"/>
        </w:rPr>
        <w:t xml:space="preserve"> </w:t>
      </w:r>
      <w:r w:rsidRPr="00E239F4">
        <w:rPr>
          <w:rFonts w:ascii="Times New Roman" w:eastAsia="Times New Roman" w:hAnsi="Times New Roman" w:cs="Times New Roman"/>
          <w:sz w:val="24"/>
        </w:rPr>
        <w:t>členstva komplexné služby zamerané na podporu a rozvoj svojho podnikania. Ponúkané služby sú v závislosti od typu zamerania rozdelené do nasledujúcich kategórií:</w:t>
      </w:r>
    </w:p>
    <w:p w:rsidR="0011052B" w:rsidRPr="00E239F4" w:rsidRDefault="0011052B">
      <w:pPr>
        <w:spacing w:line="168" w:lineRule="exact"/>
        <w:rPr>
          <w:rFonts w:ascii="Times New Roman" w:eastAsia="Times New Roman" w:hAnsi="Times New Roman" w:cs="Times New Roman"/>
        </w:rPr>
      </w:pPr>
    </w:p>
    <w:p w:rsidR="0011052B" w:rsidRPr="00E239F4" w:rsidRDefault="0011052B">
      <w:pPr>
        <w:numPr>
          <w:ilvl w:val="0"/>
          <w:numId w:val="2"/>
        </w:numPr>
        <w:tabs>
          <w:tab w:val="left" w:pos="724"/>
        </w:tabs>
        <w:spacing w:line="0" w:lineRule="atLeast"/>
        <w:ind w:left="724" w:hanging="724"/>
        <w:rPr>
          <w:rFonts w:ascii="Times New Roman" w:eastAsia="Times New Roman" w:hAnsi="Times New Roman" w:cs="Times New Roman"/>
          <w:sz w:val="24"/>
        </w:rPr>
      </w:pPr>
      <w:r w:rsidRPr="00E239F4">
        <w:rPr>
          <w:rFonts w:ascii="Times New Roman" w:eastAsia="Times New Roman" w:hAnsi="Times New Roman" w:cs="Times New Roman"/>
          <w:sz w:val="24"/>
        </w:rPr>
        <w:t>Individuálne dlhodobé poradenstvo</w:t>
      </w:r>
      <w:r w:rsidR="00F82307">
        <w:rPr>
          <w:rFonts w:ascii="Times New Roman" w:eastAsia="Times New Roman" w:hAnsi="Times New Roman" w:cs="Times New Roman"/>
          <w:sz w:val="24"/>
        </w:rPr>
        <w:t xml:space="preserve"> (</w:t>
      </w:r>
      <w:proofErr w:type="spellStart"/>
      <w:r w:rsidR="00F82307">
        <w:rPr>
          <w:rFonts w:ascii="Times New Roman" w:eastAsia="Times New Roman" w:hAnsi="Times New Roman" w:cs="Times New Roman"/>
          <w:sz w:val="24"/>
        </w:rPr>
        <w:t>mentoring</w:t>
      </w:r>
      <w:proofErr w:type="spellEnd"/>
      <w:r w:rsidR="00F82307">
        <w:rPr>
          <w:rFonts w:ascii="Times New Roman" w:eastAsia="Times New Roman" w:hAnsi="Times New Roman" w:cs="Times New Roman"/>
          <w:sz w:val="24"/>
        </w:rPr>
        <w:t>)</w:t>
      </w:r>
      <w:r w:rsidRPr="00E239F4">
        <w:rPr>
          <w:rFonts w:ascii="Times New Roman" w:eastAsia="Times New Roman" w:hAnsi="Times New Roman" w:cs="Times New Roman"/>
          <w:sz w:val="24"/>
        </w:rPr>
        <w:t>,</w:t>
      </w:r>
    </w:p>
    <w:p w:rsidR="0011052B" w:rsidRPr="00E239F4" w:rsidRDefault="0011052B">
      <w:pPr>
        <w:spacing w:line="182" w:lineRule="exact"/>
        <w:rPr>
          <w:rFonts w:ascii="Times New Roman" w:eastAsia="Times New Roman" w:hAnsi="Times New Roman" w:cs="Times New Roman"/>
        </w:rPr>
      </w:pPr>
    </w:p>
    <w:p w:rsidR="0011052B" w:rsidRPr="00E239F4" w:rsidRDefault="0011052B">
      <w:pPr>
        <w:numPr>
          <w:ilvl w:val="0"/>
          <w:numId w:val="2"/>
        </w:numPr>
        <w:tabs>
          <w:tab w:val="left" w:pos="724"/>
        </w:tabs>
        <w:spacing w:line="0" w:lineRule="atLeast"/>
        <w:ind w:left="724" w:hanging="724"/>
        <w:rPr>
          <w:rFonts w:ascii="Times New Roman" w:eastAsia="Times New Roman" w:hAnsi="Times New Roman" w:cs="Times New Roman"/>
          <w:sz w:val="24"/>
        </w:rPr>
      </w:pPr>
      <w:r w:rsidRPr="00E239F4">
        <w:rPr>
          <w:rFonts w:ascii="Times New Roman" w:eastAsia="Times New Roman" w:hAnsi="Times New Roman" w:cs="Times New Roman"/>
          <w:sz w:val="24"/>
        </w:rPr>
        <w:t>Individuálne odborné poradenstvo</w:t>
      </w:r>
      <w:r w:rsidR="00F82307">
        <w:rPr>
          <w:rFonts w:ascii="Times New Roman" w:eastAsia="Times New Roman" w:hAnsi="Times New Roman" w:cs="Times New Roman"/>
          <w:sz w:val="24"/>
        </w:rPr>
        <w:t xml:space="preserve"> (konzultácie)</w:t>
      </w:r>
      <w:r w:rsidRPr="00E239F4">
        <w:rPr>
          <w:rFonts w:ascii="Times New Roman" w:eastAsia="Times New Roman" w:hAnsi="Times New Roman" w:cs="Times New Roman"/>
          <w:sz w:val="24"/>
        </w:rPr>
        <w:t>,</w:t>
      </w:r>
    </w:p>
    <w:p w:rsidR="0011052B" w:rsidRPr="00E239F4" w:rsidRDefault="0011052B">
      <w:pPr>
        <w:spacing w:line="180" w:lineRule="exact"/>
        <w:rPr>
          <w:rFonts w:ascii="Times New Roman" w:eastAsia="Times New Roman" w:hAnsi="Times New Roman" w:cs="Times New Roman"/>
        </w:rPr>
      </w:pPr>
    </w:p>
    <w:p w:rsidR="0011052B" w:rsidRPr="00E239F4" w:rsidRDefault="00E70D35">
      <w:pPr>
        <w:numPr>
          <w:ilvl w:val="0"/>
          <w:numId w:val="2"/>
        </w:numPr>
        <w:tabs>
          <w:tab w:val="left" w:pos="724"/>
        </w:tabs>
        <w:spacing w:line="0" w:lineRule="atLeast"/>
        <w:ind w:left="724" w:hanging="724"/>
        <w:rPr>
          <w:rFonts w:ascii="Times New Roman" w:eastAsia="Times New Roman" w:hAnsi="Times New Roman" w:cs="Times New Roman"/>
          <w:sz w:val="24"/>
        </w:rPr>
      </w:pPr>
      <w:r w:rsidRPr="00E70D35">
        <w:rPr>
          <w:rFonts w:ascii="Times New Roman" w:eastAsia="Times New Roman" w:hAnsi="Times New Roman" w:cs="Times New Roman"/>
          <w:sz w:val="24"/>
        </w:rPr>
        <w:t>Skupinové odborné poradenstvo (</w:t>
      </w:r>
      <w:proofErr w:type="spellStart"/>
      <w:r w:rsidRPr="00E70D35">
        <w:rPr>
          <w:rFonts w:ascii="Times New Roman" w:eastAsia="Times New Roman" w:hAnsi="Times New Roman" w:cs="Times New Roman"/>
          <w:sz w:val="24"/>
        </w:rPr>
        <w:t>networking</w:t>
      </w:r>
      <w:proofErr w:type="spellEnd"/>
      <w:r w:rsidRPr="00E70D35">
        <w:rPr>
          <w:rFonts w:ascii="Times New Roman" w:eastAsia="Times New Roman" w:hAnsi="Times New Roman" w:cs="Times New Roman"/>
          <w:sz w:val="24"/>
        </w:rPr>
        <w:t>)</w:t>
      </w:r>
      <w:r w:rsidR="0011052B" w:rsidRPr="00E239F4">
        <w:rPr>
          <w:rFonts w:ascii="Times New Roman" w:eastAsia="Times New Roman" w:hAnsi="Times New Roman" w:cs="Times New Roman"/>
          <w:sz w:val="24"/>
        </w:rPr>
        <w:t>.</w:t>
      </w:r>
    </w:p>
    <w:p w:rsidR="0011052B" w:rsidRPr="00E239F4" w:rsidRDefault="0011052B">
      <w:pPr>
        <w:spacing w:line="182" w:lineRule="exact"/>
        <w:rPr>
          <w:rFonts w:ascii="Times New Roman" w:eastAsia="Times New Roman" w:hAnsi="Times New Roman" w:cs="Times New Roman"/>
        </w:rPr>
      </w:pPr>
    </w:p>
    <w:p w:rsidR="00D771A1" w:rsidRDefault="00D771A1">
      <w:pPr>
        <w:spacing w:line="0" w:lineRule="atLeast"/>
        <w:ind w:left="4"/>
        <w:rPr>
          <w:rFonts w:ascii="Times New Roman" w:eastAsia="Times New Roman" w:hAnsi="Times New Roman" w:cs="Times New Roman"/>
          <w:sz w:val="24"/>
          <w:u w:val="single"/>
        </w:rPr>
      </w:pPr>
    </w:p>
    <w:p w:rsidR="0011052B" w:rsidRPr="00E239F4" w:rsidRDefault="00F82307">
      <w:pPr>
        <w:spacing w:line="0" w:lineRule="atLeast"/>
        <w:ind w:left="4"/>
        <w:rPr>
          <w:rFonts w:ascii="Times New Roman" w:eastAsia="Times New Roman" w:hAnsi="Times New Roman" w:cs="Times New Roman"/>
          <w:sz w:val="24"/>
          <w:u w:val="single"/>
        </w:rPr>
      </w:pPr>
      <w:proofErr w:type="spellStart"/>
      <w:r>
        <w:rPr>
          <w:rFonts w:ascii="Times New Roman" w:eastAsia="Times New Roman" w:hAnsi="Times New Roman" w:cs="Times New Roman"/>
          <w:sz w:val="24"/>
          <w:u w:val="single"/>
        </w:rPr>
        <w:t>Mentoring</w:t>
      </w:r>
      <w:proofErr w:type="spellEnd"/>
    </w:p>
    <w:p w:rsidR="00D771A1" w:rsidRPr="00E239F4" w:rsidRDefault="00D771A1" w:rsidP="00D771A1">
      <w:pPr>
        <w:spacing w:line="197" w:lineRule="exact"/>
        <w:rPr>
          <w:rFonts w:ascii="Times New Roman" w:eastAsia="Times New Roman" w:hAnsi="Times New Roman" w:cs="Times New Roman"/>
        </w:rPr>
      </w:pPr>
    </w:p>
    <w:p w:rsidR="006B3062" w:rsidRDefault="00F82307">
      <w:pPr>
        <w:pStyle w:val="Odsekzoznamu"/>
        <w:ind w:left="0"/>
        <w:jc w:val="both"/>
        <w:rPr>
          <w:rFonts w:ascii="Times New Roman" w:eastAsia="Times New Roman" w:hAnsi="Times New Roman"/>
          <w:sz w:val="24"/>
          <w:szCs w:val="20"/>
          <w:lang w:eastAsia="sk-SK"/>
        </w:rPr>
      </w:pPr>
      <w:proofErr w:type="spellStart"/>
      <w:r>
        <w:rPr>
          <w:rFonts w:ascii="Times New Roman" w:eastAsia="Times New Roman" w:hAnsi="Times New Roman"/>
          <w:sz w:val="24"/>
          <w:szCs w:val="20"/>
          <w:lang w:eastAsia="sk-SK"/>
        </w:rPr>
        <w:t>Mentoring</w:t>
      </w:r>
      <w:proofErr w:type="spellEnd"/>
      <w:r w:rsidR="00C84488">
        <w:rPr>
          <w:rFonts w:ascii="Times New Roman" w:eastAsia="Times New Roman" w:hAnsi="Times New Roman"/>
          <w:sz w:val="24"/>
          <w:szCs w:val="20"/>
          <w:lang w:eastAsia="sk-SK"/>
        </w:rPr>
        <w:t xml:space="preserve"> predstavuje</w:t>
      </w:r>
      <w:r w:rsidR="00E70D35" w:rsidRPr="00E70D35">
        <w:rPr>
          <w:rFonts w:ascii="Times New Roman" w:eastAsia="Times New Roman" w:hAnsi="Times New Roman"/>
          <w:sz w:val="24"/>
          <w:szCs w:val="20"/>
          <w:lang w:eastAsia="sk-SK"/>
        </w:rPr>
        <w:t xml:space="preserve"> formu podpory, kde pomocou konkrétnych praktických rád odborn</w:t>
      </w:r>
      <w:r>
        <w:rPr>
          <w:rFonts w:ascii="Times New Roman" w:eastAsia="Times New Roman" w:hAnsi="Times New Roman"/>
          <w:sz w:val="24"/>
          <w:szCs w:val="20"/>
          <w:lang w:eastAsia="sk-SK"/>
        </w:rPr>
        <w:t>íkov z praxe</w:t>
      </w:r>
      <w:r w:rsidR="00E70D35" w:rsidRPr="00E70D35">
        <w:rPr>
          <w:rFonts w:ascii="Times New Roman" w:eastAsia="Times New Roman" w:hAnsi="Times New Roman"/>
          <w:sz w:val="24"/>
          <w:szCs w:val="20"/>
          <w:lang w:eastAsia="sk-SK"/>
        </w:rPr>
        <w:t xml:space="preserve"> doc</w:t>
      </w:r>
      <w:r w:rsidR="00C84488">
        <w:rPr>
          <w:rFonts w:ascii="Times New Roman" w:eastAsia="Times New Roman" w:hAnsi="Times New Roman"/>
          <w:sz w:val="24"/>
          <w:szCs w:val="20"/>
          <w:lang w:eastAsia="sk-SK"/>
        </w:rPr>
        <w:t>hádza k odovzdávaniu skúsenost</w:t>
      </w:r>
      <w:r w:rsidR="00F86151">
        <w:rPr>
          <w:rFonts w:ascii="Times New Roman" w:eastAsia="Times New Roman" w:hAnsi="Times New Roman"/>
          <w:sz w:val="24"/>
          <w:szCs w:val="20"/>
          <w:lang w:eastAsia="sk-SK"/>
        </w:rPr>
        <w:t>í</w:t>
      </w:r>
      <w:r w:rsidR="00E70D35" w:rsidRPr="00E70D35">
        <w:rPr>
          <w:rFonts w:ascii="Times New Roman" w:eastAsia="Times New Roman" w:hAnsi="Times New Roman"/>
          <w:sz w:val="24"/>
          <w:szCs w:val="20"/>
          <w:lang w:eastAsia="sk-SK"/>
        </w:rPr>
        <w:t xml:space="preserve"> a tým k znižovaniu rizika vzniku problémov v podnikaní. </w:t>
      </w:r>
      <w:proofErr w:type="spellStart"/>
      <w:r>
        <w:rPr>
          <w:rFonts w:ascii="Times New Roman" w:eastAsia="Times New Roman" w:hAnsi="Times New Roman"/>
          <w:sz w:val="24"/>
          <w:szCs w:val="20"/>
          <w:lang w:eastAsia="sk-SK"/>
        </w:rPr>
        <w:t>Mentoring</w:t>
      </w:r>
      <w:proofErr w:type="spellEnd"/>
      <w:r w:rsidR="00E70D35" w:rsidRPr="00E70D35">
        <w:rPr>
          <w:rFonts w:ascii="Times New Roman" w:eastAsia="Times New Roman" w:hAnsi="Times New Roman"/>
          <w:sz w:val="24"/>
          <w:szCs w:val="20"/>
          <w:lang w:eastAsia="sk-SK"/>
        </w:rPr>
        <w:t xml:space="preserve"> mô</w:t>
      </w:r>
      <w:r>
        <w:rPr>
          <w:rFonts w:ascii="Times New Roman" w:eastAsia="Times New Roman" w:hAnsi="Times New Roman"/>
          <w:sz w:val="24"/>
          <w:szCs w:val="20"/>
          <w:lang w:eastAsia="sk-SK"/>
        </w:rPr>
        <w:t>žu klienti programu</w:t>
      </w:r>
      <w:r w:rsidR="00E70D35" w:rsidRPr="00E70D35">
        <w:rPr>
          <w:rFonts w:ascii="Times New Roman" w:eastAsia="Times New Roman" w:hAnsi="Times New Roman"/>
          <w:sz w:val="24"/>
          <w:szCs w:val="20"/>
          <w:lang w:eastAsia="sk-SK"/>
        </w:rPr>
        <w:t xml:space="preserve"> čerpať počas prvého roka. Rozsah pomoci vykonávanej prostredníctvom individuálnych dlhodobých konzultácií, je stanovený na 25 hodín, čo je maximálny počet hodín, ktoré môže </w:t>
      </w:r>
      <w:proofErr w:type="spellStart"/>
      <w:r w:rsidR="00E70D35" w:rsidRPr="00E70D35">
        <w:rPr>
          <w:rFonts w:ascii="Times New Roman" w:eastAsia="Times New Roman" w:hAnsi="Times New Roman"/>
          <w:sz w:val="24"/>
          <w:szCs w:val="20"/>
          <w:lang w:eastAsia="sk-SK"/>
        </w:rPr>
        <w:t>inkubovaný</w:t>
      </w:r>
      <w:proofErr w:type="spellEnd"/>
      <w:r w:rsidR="00E70D35" w:rsidRPr="00E70D35">
        <w:rPr>
          <w:rFonts w:ascii="Times New Roman" w:eastAsia="Times New Roman" w:hAnsi="Times New Roman"/>
          <w:sz w:val="24"/>
          <w:szCs w:val="20"/>
          <w:lang w:eastAsia="sk-SK"/>
        </w:rPr>
        <w:t xml:space="preserve"> MSP vyčerpať za hodnotiace obdobie t. j. polrok (t.j. max 50 hodín za rok). </w:t>
      </w:r>
    </w:p>
    <w:p w:rsidR="006B3062" w:rsidRDefault="00E70D35">
      <w:pPr>
        <w:pStyle w:val="Odsekzoznamu"/>
        <w:ind w:left="0"/>
        <w:jc w:val="both"/>
        <w:rPr>
          <w:rFonts w:ascii="Times New Roman" w:eastAsia="Times New Roman" w:hAnsi="Times New Roman"/>
          <w:sz w:val="24"/>
          <w:szCs w:val="20"/>
          <w:lang w:eastAsia="sk-SK"/>
        </w:rPr>
      </w:pPr>
      <w:r w:rsidRPr="00E70D35">
        <w:rPr>
          <w:rFonts w:ascii="Times New Roman" w:eastAsia="Times New Roman" w:hAnsi="Times New Roman"/>
          <w:sz w:val="24"/>
          <w:szCs w:val="20"/>
          <w:lang w:eastAsia="sk-SK"/>
        </w:rPr>
        <w:t xml:space="preserve">Spôsob a intenzitu čerpania podpory si v danom hodnotiacom období určuje </w:t>
      </w:r>
      <w:proofErr w:type="spellStart"/>
      <w:r w:rsidRPr="00E70D35">
        <w:rPr>
          <w:rFonts w:ascii="Times New Roman" w:eastAsia="Times New Roman" w:hAnsi="Times New Roman"/>
          <w:sz w:val="24"/>
          <w:szCs w:val="20"/>
          <w:lang w:eastAsia="sk-SK"/>
        </w:rPr>
        <w:t>inkubovaný</w:t>
      </w:r>
      <w:proofErr w:type="spellEnd"/>
      <w:r w:rsidRPr="00E70D35">
        <w:rPr>
          <w:rFonts w:ascii="Times New Roman" w:eastAsia="Times New Roman" w:hAnsi="Times New Roman"/>
          <w:sz w:val="24"/>
          <w:szCs w:val="20"/>
          <w:lang w:eastAsia="sk-SK"/>
        </w:rPr>
        <w:t xml:space="preserve"> MSP sám, na základe vlastných potrieb a disponibilných kapacít </w:t>
      </w:r>
      <w:proofErr w:type="spellStart"/>
      <w:r w:rsidR="00F82307">
        <w:rPr>
          <w:rFonts w:ascii="Times New Roman" w:eastAsia="Times New Roman" w:hAnsi="Times New Roman"/>
          <w:sz w:val="24"/>
          <w:szCs w:val="20"/>
          <w:lang w:eastAsia="sk-SK"/>
        </w:rPr>
        <w:t>zazmluvnených</w:t>
      </w:r>
      <w:proofErr w:type="spellEnd"/>
      <w:r w:rsidR="00F82307">
        <w:rPr>
          <w:rFonts w:ascii="Times New Roman" w:eastAsia="Times New Roman" w:hAnsi="Times New Roman"/>
          <w:sz w:val="24"/>
          <w:szCs w:val="20"/>
          <w:lang w:eastAsia="sk-SK"/>
        </w:rPr>
        <w:t xml:space="preserve"> expertov. </w:t>
      </w:r>
    </w:p>
    <w:p w:rsidR="0011052B" w:rsidRPr="00ED0CD3" w:rsidRDefault="00E70D35">
      <w:pPr>
        <w:spacing w:line="0" w:lineRule="atLeast"/>
        <w:ind w:left="4"/>
        <w:rPr>
          <w:rFonts w:ascii="Times New Roman" w:eastAsia="Times New Roman" w:hAnsi="Times New Roman" w:cs="Times New Roman"/>
          <w:sz w:val="24"/>
          <w:u w:val="single"/>
        </w:rPr>
      </w:pPr>
      <w:r w:rsidRPr="00E70D35">
        <w:rPr>
          <w:rFonts w:ascii="Times New Roman" w:eastAsia="Times New Roman" w:hAnsi="Times New Roman" w:cs="Times New Roman"/>
          <w:sz w:val="24"/>
          <w:u w:val="single"/>
        </w:rPr>
        <w:t>Konzultácie</w:t>
      </w:r>
    </w:p>
    <w:p w:rsidR="00F82307" w:rsidRPr="00E239F4" w:rsidRDefault="00F82307">
      <w:pPr>
        <w:spacing w:line="197" w:lineRule="exact"/>
        <w:rPr>
          <w:rFonts w:ascii="Times New Roman" w:eastAsia="Times New Roman" w:hAnsi="Times New Roman" w:cs="Times New Roman"/>
        </w:rPr>
      </w:pPr>
    </w:p>
    <w:p w:rsidR="006B3062" w:rsidRDefault="00E70D35">
      <w:pPr>
        <w:pStyle w:val="Odsekzoznamu"/>
        <w:ind w:left="0"/>
        <w:jc w:val="both"/>
        <w:rPr>
          <w:rFonts w:ascii="Times New Roman" w:eastAsia="Times New Roman" w:hAnsi="Times New Roman"/>
          <w:sz w:val="24"/>
          <w:szCs w:val="20"/>
          <w:lang w:eastAsia="sk-SK"/>
        </w:rPr>
      </w:pPr>
      <w:r w:rsidRPr="00E70D35">
        <w:rPr>
          <w:rFonts w:ascii="Times New Roman" w:eastAsia="Times New Roman" w:hAnsi="Times New Roman"/>
          <w:sz w:val="24"/>
          <w:szCs w:val="20"/>
          <w:lang w:eastAsia="sk-SK"/>
        </w:rPr>
        <w:t xml:space="preserve">Systém poskytovania odborných </w:t>
      </w:r>
      <w:r w:rsidR="00C84488">
        <w:rPr>
          <w:rFonts w:ascii="Times New Roman" w:eastAsia="Times New Roman" w:hAnsi="Times New Roman"/>
          <w:sz w:val="24"/>
          <w:szCs w:val="20"/>
          <w:lang w:eastAsia="sk-SK"/>
        </w:rPr>
        <w:t>konzultácií</w:t>
      </w:r>
      <w:r w:rsidRPr="00E70D35">
        <w:rPr>
          <w:rFonts w:ascii="Times New Roman" w:eastAsia="Times New Roman" w:hAnsi="Times New Roman"/>
          <w:sz w:val="24"/>
          <w:szCs w:val="20"/>
          <w:lang w:eastAsia="sk-SK"/>
        </w:rPr>
        <w:t xml:space="preserve"> je nastavený tak, že inkubované MSP majú počas celého pobytu v inkubátore možnosť požiadať o individuálnu konzultáciu, ktorú im budú</w:t>
      </w:r>
      <w:r w:rsidR="00C84488">
        <w:rPr>
          <w:rFonts w:ascii="Times New Roman" w:eastAsia="Times New Roman" w:hAnsi="Times New Roman"/>
          <w:sz w:val="24"/>
          <w:szCs w:val="20"/>
          <w:lang w:eastAsia="sk-SK"/>
        </w:rPr>
        <w:t xml:space="preserve"> poskytovať odborní konzultanti</w:t>
      </w:r>
      <w:r w:rsidRPr="00E70D35">
        <w:rPr>
          <w:rFonts w:ascii="Times New Roman" w:eastAsia="Times New Roman" w:hAnsi="Times New Roman"/>
          <w:sz w:val="24"/>
          <w:szCs w:val="20"/>
          <w:lang w:eastAsia="sk-SK"/>
        </w:rPr>
        <w:t xml:space="preserve"> z oblastí</w:t>
      </w:r>
      <w:r w:rsidR="00C84488">
        <w:rPr>
          <w:rFonts w:ascii="Times New Roman" w:eastAsia="Times New Roman" w:hAnsi="Times New Roman"/>
          <w:sz w:val="24"/>
          <w:szCs w:val="20"/>
          <w:lang w:eastAsia="sk-SK"/>
        </w:rPr>
        <w:t>,</w:t>
      </w:r>
      <w:r w:rsidRPr="00E70D35">
        <w:rPr>
          <w:rFonts w:ascii="Times New Roman" w:eastAsia="Times New Roman" w:hAnsi="Times New Roman"/>
          <w:sz w:val="24"/>
          <w:szCs w:val="20"/>
          <w:lang w:eastAsia="sk-SK"/>
        </w:rPr>
        <w:t xml:space="preserve"> ktoré sa najčastejšie spájajú s podnikaním. Rozsah pomoci vykonávanej prostredníctvom individuálnych odborných konzultácií je stanovený na 15 hodín, čo je maximálny počet hodín, ktoré môže </w:t>
      </w:r>
      <w:proofErr w:type="spellStart"/>
      <w:r w:rsidRPr="00E70D35">
        <w:rPr>
          <w:rFonts w:ascii="Times New Roman" w:eastAsia="Times New Roman" w:hAnsi="Times New Roman"/>
          <w:sz w:val="24"/>
          <w:szCs w:val="20"/>
          <w:lang w:eastAsia="sk-SK"/>
        </w:rPr>
        <w:t>inkubovaný</w:t>
      </w:r>
      <w:proofErr w:type="spellEnd"/>
      <w:r w:rsidRPr="00E70D35">
        <w:rPr>
          <w:rFonts w:ascii="Times New Roman" w:eastAsia="Times New Roman" w:hAnsi="Times New Roman"/>
          <w:sz w:val="24"/>
          <w:szCs w:val="20"/>
          <w:lang w:eastAsia="sk-SK"/>
        </w:rPr>
        <w:t xml:space="preserve"> MSP vyčerpať za hodnotiace obdobie t. j. polrok. (t. j. max 90 hodín za pobyt). </w:t>
      </w:r>
    </w:p>
    <w:p w:rsidR="00F82307" w:rsidRPr="00FF11B4" w:rsidRDefault="00F82307" w:rsidP="00F82307">
      <w:pPr>
        <w:pStyle w:val="Odsekzoznamu"/>
        <w:ind w:left="0"/>
        <w:jc w:val="both"/>
        <w:rPr>
          <w:rFonts w:ascii="Times New Roman" w:eastAsia="Times New Roman" w:hAnsi="Times New Roman"/>
          <w:sz w:val="24"/>
          <w:szCs w:val="20"/>
          <w:lang w:eastAsia="sk-SK"/>
        </w:rPr>
      </w:pPr>
      <w:r w:rsidRPr="00FF11B4">
        <w:rPr>
          <w:rFonts w:ascii="Times New Roman" w:eastAsia="Times New Roman" w:hAnsi="Times New Roman"/>
          <w:sz w:val="24"/>
          <w:szCs w:val="20"/>
          <w:lang w:eastAsia="sk-SK"/>
        </w:rPr>
        <w:t xml:space="preserve">Spôsob a intenzitu čerpania podpory si v danom hodnotiacom období určuje </w:t>
      </w:r>
      <w:proofErr w:type="spellStart"/>
      <w:r w:rsidRPr="00FF11B4">
        <w:rPr>
          <w:rFonts w:ascii="Times New Roman" w:eastAsia="Times New Roman" w:hAnsi="Times New Roman"/>
          <w:sz w:val="24"/>
          <w:szCs w:val="20"/>
          <w:lang w:eastAsia="sk-SK"/>
        </w:rPr>
        <w:t>inkubovaný</w:t>
      </w:r>
      <w:proofErr w:type="spellEnd"/>
      <w:r w:rsidRPr="00FF11B4">
        <w:rPr>
          <w:rFonts w:ascii="Times New Roman" w:eastAsia="Times New Roman" w:hAnsi="Times New Roman"/>
          <w:sz w:val="24"/>
          <w:szCs w:val="20"/>
          <w:lang w:eastAsia="sk-SK"/>
        </w:rPr>
        <w:t xml:space="preserve"> MSP sám, na základe vlastných potrieb a disponibilných kapacít </w:t>
      </w:r>
      <w:proofErr w:type="spellStart"/>
      <w:r>
        <w:rPr>
          <w:rFonts w:ascii="Times New Roman" w:eastAsia="Times New Roman" w:hAnsi="Times New Roman"/>
          <w:sz w:val="24"/>
          <w:szCs w:val="20"/>
          <w:lang w:eastAsia="sk-SK"/>
        </w:rPr>
        <w:t>zazmluvnených</w:t>
      </w:r>
      <w:proofErr w:type="spellEnd"/>
      <w:r>
        <w:rPr>
          <w:rFonts w:ascii="Times New Roman" w:eastAsia="Times New Roman" w:hAnsi="Times New Roman"/>
          <w:sz w:val="24"/>
          <w:szCs w:val="20"/>
          <w:lang w:eastAsia="sk-SK"/>
        </w:rPr>
        <w:t xml:space="preserve"> expertov. </w:t>
      </w:r>
    </w:p>
    <w:p w:rsidR="0011052B" w:rsidRPr="00E239F4" w:rsidRDefault="0011052B">
      <w:pPr>
        <w:spacing w:line="171" w:lineRule="exact"/>
        <w:rPr>
          <w:rFonts w:ascii="Times New Roman" w:eastAsia="Times New Roman" w:hAnsi="Times New Roman" w:cs="Times New Roman"/>
        </w:rPr>
      </w:pPr>
      <w:bookmarkStart w:id="4" w:name="page6"/>
      <w:bookmarkEnd w:id="4"/>
    </w:p>
    <w:p w:rsidR="0011052B" w:rsidRPr="00E239F4" w:rsidRDefault="00E70D35">
      <w:pPr>
        <w:spacing w:line="197" w:lineRule="exact"/>
        <w:rPr>
          <w:rFonts w:ascii="Times New Roman" w:eastAsia="Times New Roman" w:hAnsi="Times New Roman" w:cs="Times New Roman"/>
        </w:rPr>
      </w:pPr>
      <w:r w:rsidRPr="00E70D35">
        <w:rPr>
          <w:rFonts w:ascii="Times New Roman" w:eastAsia="Times New Roman" w:hAnsi="Times New Roman" w:cs="Times New Roman"/>
          <w:sz w:val="24"/>
          <w:u w:val="single"/>
        </w:rPr>
        <w:t>Skupinové odborné poradenstvo (</w:t>
      </w:r>
      <w:proofErr w:type="spellStart"/>
      <w:r w:rsidRPr="00E70D35">
        <w:rPr>
          <w:rFonts w:ascii="Times New Roman" w:eastAsia="Times New Roman" w:hAnsi="Times New Roman" w:cs="Times New Roman"/>
          <w:sz w:val="24"/>
          <w:u w:val="single"/>
        </w:rPr>
        <w:t>networking</w:t>
      </w:r>
      <w:proofErr w:type="spellEnd"/>
      <w:r w:rsidRPr="00E70D35">
        <w:rPr>
          <w:rFonts w:ascii="Times New Roman" w:eastAsia="Times New Roman" w:hAnsi="Times New Roman" w:cs="Times New Roman"/>
          <w:sz w:val="24"/>
          <w:u w:val="single"/>
        </w:rPr>
        <w:t>)</w:t>
      </w:r>
      <w:r w:rsidR="00D771A1">
        <w:rPr>
          <w:b/>
          <w:bCs/>
        </w:rPr>
        <w:t xml:space="preserve"> </w:t>
      </w:r>
    </w:p>
    <w:p w:rsidR="0011052B" w:rsidRPr="0057200F" w:rsidRDefault="0011052B">
      <w:pPr>
        <w:spacing w:line="257" w:lineRule="auto"/>
        <w:ind w:right="20"/>
        <w:jc w:val="both"/>
        <w:rPr>
          <w:rFonts w:ascii="Times New Roman" w:eastAsia="Times New Roman" w:hAnsi="Times New Roman" w:cs="Times New Roman"/>
          <w:sz w:val="24"/>
        </w:rPr>
      </w:pPr>
      <w:r w:rsidRPr="0057200F">
        <w:rPr>
          <w:rFonts w:ascii="Times New Roman" w:eastAsia="Times New Roman" w:hAnsi="Times New Roman" w:cs="Times New Roman"/>
          <w:sz w:val="24"/>
        </w:rPr>
        <w:t>Okrem individuáln</w:t>
      </w:r>
      <w:r w:rsidR="00F82307">
        <w:rPr>
          <w:rFonts w:ascii="Times New Roman" w:eastAsia="Times New Roman" w:hAnsi="Times New Roman" w:cs="Times New Roman"/>
          <w:sz w:val="24"/>
        </w:rPr>
        <w:t>ej podpory</w:t>
      </w:r>
      <w:r w:rsidRPr="0057200F">
        <w:rPr>
          <w:rFonts w:ascii="Times New Roman" w:eastAsia="Times New Roman" w:hAnsi="Times New Roman" w:cs="Times New Roman"/>
          <w:sz w:val="24"/>
        </w:rPr>
        <w:t xml:space="preserve"> je podpora podnikania </w:t>
      </w:r>
      <w:proofErr w:type="spellStart"/>
      <w:r w:rsidRPr="0057200F">
        <w:rPr>
          <w:rFonts w:ascii="Times New Roman" w:eastAsia="Times New Roman" w:hAnsi="Times New Roman" w:cs="Times New Roman"/>
          <w:sz w:val="24"/>
        </w:rPr>
        <w:t>inkubovaných</w:t>
      </w:r>
      <w:proofErr w:type="spellEnd"/>
      <w:r w:rsidRPr="0057200F">
        <w:rPr>
          <w:rFonts w:ascii="Times New Roman" w:eastAsia="Times New Roman" w:hAnsi="Times New Roman" w:cs="Times New Roman"/>
          <w:sz w:val="24"/>
        </w:rPr>
        <w:t xml:space="preserve"> firiem orientovaná aj na sprostredkovanie podnikateľských príležitostí formou stretnutí. Cieľom </w:t>
      </w:r>
      <w:proofErr w:type="spellStart"/>
      <w:r w:rsidR="00F82307">
        <w:rPr>
          <w:rFonts w:ascii="Times New Roman" w:eastAsia="Times New Roman" w:hAnsi="Times New Roman" w:cs="Times New Roman"/>
          <w:sz w:val="24"/>
        </w:rPr>
        <w:t>networkingu</w:t>
      </w:r>
      <w:proofErr w:type="spellEnd"/>
      <w:r w:rsidRPr="0057200F">
        <w:rPr>
          <w:rFonts w:ascii="Times New Roman" w:eastAsia="Times New Roman" w:hAnsi="Times New Roman" w:cs="Times New Roman"/>
          <w:sz w:val="24"/>
        </w:rPr>
        <w:t xml:space="preserve"> je vytvoriť pre začínajúce MSP v Inkubačnom programe možnosť nadviazať kontakty na vytvorenie potenciálnych odberateľsko-dodávateľských vzťahov, budúcich obchodných partnerov alebo investorov. Okrem možnosti nadviazania rôznych foriem novej spolupráce umožňujú </w:t>
      </w:r>
      <w:proofErr w:type="spellStart"/>
      <w:r w:rsidRPr="0057200F">
        <w:rPr>
          <w:rFonts w:ascii="Times New Roman" w:eastAsia="Times New Roman" w:hAnsi="Times New Roman" w:cs="Times New Roman"/>
          <w:sz w:val="24"/>
        </w:rPr>
        <w:t>networkingové</w:t>
      </w:r>
      <w:proofErr w:type="spellEnd"/>
      <w:r w:rsidRPr="0057200F">
        <w:rPr>
          <w:rFonts w:ascii="Times New Roman" w:eastAsia="Times New Roman" w:hAnsi="Times New Roman" w:cs="Times New Roman"/>
          <w:sz w:val="24"/>
        </w:rPr>
        <w:t xml:space="preserve"> podujatia aj prenos know-how, zdieľanie kontaktov a informácií, t. j. budovanie vzájomne prospešných obchodných väzieb.</w:t>
      </w:r>
    </w:p>
    <w:p w:rsidR="0011052B" w:rsidRPr="0057200F" w:rsidRDefault="0011052B">
      <w:pPr>
        <w:spacing w:line="180" w:lineRule="exact"/>
        <w:rPr>
          <w:rFonts w:ascii="Times New Roman" w:eastAsia="Times New Roman" w:hAnsi="Times New Roman" w:cs="Times New Roman"/>
        </w:rPr>
      </w:pPr>
    </w:p>
    <w:p w:rsidR="0011052B" w:rsidRPr="00E239F4" w:rsidRDefault="0011052B">
      <w:pPr>
        <w:spacing w:line="246" w:lineRule="auto"/>
        <w:ind w:right="20"/>
        <w:jc w:val="both"/>
        <w:rPr>
          <w:rFonts w:ascii="Times New Roman" w:eastAsia="Times New Roman" w:hAnsi="Times New Roman" w:cs="Times New Roman"/>
          <w:sz w:val="24"/>
        </w:rPr>
      </w:pPr>
      <w:r w:rsidRPr="0057200F">
        <w:rPr>
          <w:rFonts w:ascii="Times New Roman" w:eastAsia="Times New Roman" w:hAnsi="Times New Roman" w:cs="Times New Roman"/>
          <w:sz w:val="24"/>
        </w:rPr>
        <w:t>Rozsah pomoci vykonávanej prostredníctvom sieťovania sa bude odvíjať v závislosti od dopytu a potr</w:t>
      </w:r>
      <w:r w:rsidR="00360D3C">
        <w:rPr>
          <w:rFonts w:ascii="Times New Roman" w:eastAsia="Times New Roman" w:hAnsi="Times New Roman" w:cs="Times New Roman"/>
          <w:sz w:val="24"/>
        </w:rPr>
        <w:t>ieb</w:t>
      </w:r>
      <w:r w:rsidRPr="0057200F">
        <w:rPr>
          <w:rFonts w:ascii="Times New Roman" w:eastAsia="Times New Roman" w:hAnsi="Times New Roman" w:cs="Times New Roman"/>
          <w:sz w:val="24"/>
        </w:rPr>
        <w:t xml:space="preserve"> </w:t>
      </w:r>
      <w:proofErr w:type="spellStart"/>
      <w:r w:rsidRPr="0057200F">
        <w:rPr>
          <w:rFonts w:ascii="Times New Roman" w:eastAsia="Times New Roman" w:hAnsi="Times New Roman" w:cs="Times New Roman"/>
          <w:sz w:val="24"/>
        </w:rPr>
        <w:t>inkubovaných</w:t>
      </w:r>
      <w:proofErr w:type="spellEnd"/>
      <w:r w:rsidRPr="0057200F">
        <w:rPr>
          <w:rFonts w:ascii="Times New Roman" w:eastAsia="Times New Roman" w:hAnsi="Times New Roman" w:cs="Times New Roman"/>
          <w:sz w:val="24"/>
        </w:rPr>
        <w:t xml:space="preserve"> firiem.</w:t>
      </w: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00" w:lineRule="exact"/>
        <w:rPr>
          <w:rFonts w:ascii="Times New Roman" w:eastAsia="Times New Roman" w:hAnsi="Times New Roman" w:cs="Times New Roman"/>
        </w:rPr>
      </w:pPr>
    </w:p>
    <w:p w:rsidR="0011052B" w:rsidRPr="00E239F4" w:rsidRDefault="0011052B">
      <w:pPr>
        <w:spacing w:line="239" w:lineRule="exact"/>
        <w:rPr>
          <w:rFonts w:ascii="Times New Roman" w:eastAsia="Times New Roman" w:hAnsi="Times New Roman" w:cs="Times New Roman"/>
        </w:rPr>
      </w:pPr>
    </w:p>
    <w:p w:rsidR="0011052B" w:rsidRPr="00E239F4" w:rsidRDefault="0011052B">
      <w:pPr>
        <w:numPr>
          <w:ilvl w:val="0"/>
          <w:numId w:val="3"/>
        </w:numPr>
        <w:tabs>
          <w:tab w:val="left" w:pos="720"/>
        </w:tabs>
        <w:spacing w:line="0" w:lineRule="atLeast"/>
        <w:ind w:left="720" w:hanging="364"/>
        <w:rPr>
          <w:rFonts w:ascii="Times New Roman" w:eastAsia="Times New Roman" w:hAnsi="Times New Roman" w:cs="Times New Roman"/>
          <w:b/>
          <w:sz w:val="26"/>
        </w:rPr>
      </w:pPr>
      <w:r w:rsidRPr="00E239F4">
        <w:rPr>
          <w:rFonts w:ascii="Times New Roman" w:eastAsia="Times New Roman" w:hAnsi="Times New Roman" w:cs="Times New Roman"/>
          <w:b/>
          <w:sz w:val="28"/>
        </w:rPr>
        <w:t xml:space="preserve">Dĺžka členstva a podmienky pravidelného hodnotenia </w:t>
      </w:r>
      <w:proofErr w:type="spellStart"/>
      <w:r w:rsidRPr="00E239F4">
        <w:rPr>
          <w:rFonts w:ascii="Times New Roman" w:eastAsia="Times New Roman" w:hAnsi="Times New Roman" w:cs="Times New Roman"/>
          <w:b/>
          <w:sz w:val="28"/>
        </w:rPr>
        <w:t>inkubovaných</w:t>
      </w:r>
      <w:proofErr w:type="spellEnd"/>
      <w:r w:rsidRPr="00E239F4">
        <w:rPr>
          <w:rFonts w:ascii="Times New Roman" w:eastAsia="Times New Roman" w:hAnsi="Times New Roman" w:cs="Times New Roman"/>
          <w:b/>
          <w:sz w:val="28"/>
        </w:rPr>
        <w:t xml:space="preserve"> firiem</w:t>
      </w:r>
    </w:p>
    <w:p w:rsidR="0011052B" w:rsidRPr="00E239F4" w:rsidRDefault="0011052B">
      <w:pPr>
        <w:spacing w:line="330" w:lineRule="exact"/>
        <w:rPr>
          <w:rFonts w:ascii="Times New Roman" w:eastAsia="Times New Roman" w:hAnsi="Times New Roman" w:cs="Times New Roman"/>
        </w:rPr>
      </w:pPr>
    </w:p>
    <w:p w:rsidR="006B3062" w:rsidRDefault="0011052B">
      <w:pPr>
        <w:jc w:val="both"/>
      </w:pPr>
      <w:r w:rsidRPr="0057200F">
        <w:rPr>
          <w:rFonts w:ascii="Times New Roman" w:eastAsia="Times New Roman" w:hAnsi="Times New Roman" w:cs="Times New Roman"/>
          <w:sz w:val="24"/>
        </w:rPr>
        <w:t xml:space="preserve">Maximálna dĺžka trvania členstva </w:t>
      </w:r>
      <w:proofErr w:type="spellStart"/>
      <w:r w:rsidRPr="0057200F">
        <w:rPr>
          <w:rFonts w:ascii="Times New Roman" w:eastAsia="Times New Roman" w:hAnsi="Times New Roman" w:cs="Times New Roman"/>
          <w:sz w:val="24"/>
        </w:rPr>
        <w:t>inkubovaných</w:t>
      </w:r>
      <w:proofErr w:type="spellEnd"/>
      <w:r w:rsidRPr="0057200F">
        <w:rPr>
          <w:rFonts w:ascii="Times New Roman" w:eastAsia="Times New Roman" w:hAnsi="Times New Roman" w:cs="Times New Roman"/>
          <w:sz w:val="24"/>
        </w:rPr>
        <w:t xml:space="preserve"> firiem v Inkubačnom programe je 3 roky.</w:t>
      </w:r>
      <w:r w:rsidR="0057200F">
        <w:rPr>
          <w:rFonts w:ascii="Times New Roman" w:eastAsia="Times New Roman" w:hAnsi="Times New Roman" w:cs="Times New Roman"/>
          <w:sz w:val="24"/>
        </w:rPr>
        <w:t xml:space="preserve"> </w:t>
      </w:r>
      <w:r w:rsidR="00E70D35" w:rsidRPr="00E70D35">
        <w:rPr>
          <w:rFonts w:ascii="Times New Roman" w:eastAsia="Times New Roman" w:hAnsi="Times New Roman" w:cs="Times New Roman"/>
          <w:sz w:val="24"/>
        </w:rPr>
        <w:t xml:space="preserve">Ad-hoc, na základe objektívnych skutočností na strane klienta, môže byť jeho pobyt v inkubátore </w:t>
      </w:r>
      <w:proofErr w:type="spellStart"/>
      <w:r w:rsidR="00E70D35" w:rsidRPr="00E70D35">
        <w:rPr>
          <w:rFonts w:ascii="Times New Roman" w:eastAsia="Times New Roman" w:hAnsi="Times New Roman" w:cs="Times New Roman"/>
          <w:sz w:val="24"/>
        </w:rPr>
        <w:t>zazmluvnený</w:t>
      </w:r>
      <w:proofErr w:type="spellEnd"/>
      <w:r w:rsidR="00E70D35" w:rsidRPr="00E70D35">
        <w:rPr>
          <w:rFonts w:ascii="Times New Roman" w:eastAsia="Times New Roman" w:hAnsi="Times New Roman" w:cs="Times New Roman"/>
          <w:sz w:val="24"/>
        </w:rPr>
        <w:t xml:space="preserve"> aj na kratšie obdobie, s adekvátnym kráteným súvisiacich služieb.</w:t>
      </w:r>
      <w:r w:rsidR="0057200F">
        <w:rPr>
          <w:rFonts w:ascii="Times New Roman" w:eastAsia="Times New Roman" w:hAnsi="Times New Roman" w:cs="Times New Roman"/>
          <w:sz w:val="24"/>
        </w:rPr>
        <w:t xml:space="preserve"> </w:t>
      </w:r>
    </w:p>
    <w:p w:rsidR="0057200F" w:rsidRDefault="0057200F" w:rsidP="0057200F">
      <w:pPr>
        <w:jc w:val="both"/>
      </w:pPr>
      <w:r w:rsidRPr="00837F3C">
        <w:t xml:space="preserve"> </w:t>
      </w:r>
    </w:p>
    <w:p w:rsidR="006B3062" w:rsidRDefault="0011052B">
      <w:pPr>
        <w:jc w:val="both"/>
        <w:rPr>
          <w:rFonts w:ascii="Times New Roman" w:eastAsia="Times New Roman" w:hAnsi="Times New Roman" w:cs="Times New Roman"/>
          <w:sz w:val="24"/>
        </w:rPr>
      </w:pPr>
      <w:r w:rsidRPr="0057200F">
        <w:rPr>
          <w:rFonts w:ascii="Times New Roman" w:eastAsia="Times New Roman" w:hAnsi="Times New Roman" w:cs="Times New Roman"/>
          <w:sz w:val="24"/>
        </w:rPr>
        <w:t>Počas obdobia v Inkubátore podliehajú inkubované firmy procesu hodnotenia ich úspešnosti, ktorý je realizovan</w:t>
      </w:r>
      <w:r w:rsidR="006D4F0A">
        <w:rPr>
          <w:rFonts w:ascii="Times New Roman" w:eastAsia="Times New Roman" w:hAnsi="Times New Roman" w:cs="Times New Roman"/>
          <w:sz w:val="24"/>
        </w:rPr>
        <w:t>ý na pravidelnej polročnej báze</w:t>
      </w:r>
      <w:r w:rsidRPr="0057200F">
        <w:rPr>
          <w:rFonts w:ascii="Times New Roman" w:eastAsia="Times New Roman" w:hAnsi="Times New Roman" w:cs="Times New Roman"/>
          <w:sz w:val="24"/>
        </w:rPr>
        <w:t xml:space="preserve">. </w:t>
      </w:r>
      <w:r w:rsidR="00E70D35" w:rsidRPr="00E70D35">
        <w:rPr>
          <w:rFonts w:ascii="Times New Roman" w:eastAsia="Times New Roman" w:hAnsi="Times New Roman" w:cs="Times New Roman"/>
          <w:sz w:val="24"/>
        </w:rPr>
        <w:t xml:space="preserve">Účelom hodnotenia je monitorovanie stavu </w:t>
      </w:r>
      <w:proofErr w:type="spellStart"/>
      <w:r w:rsidR="00E70D35" w:rsidRPr="00E70D35">
        <w:rPr>
          <w:rFonts w:ascii="Times New Roman" w:eastAsia="Times New Roman" w:hAnsi="Times New Roman" w:cs="Times New Roman"/>
          <w:sz w:val="24"/>
        </w:rPr>
        <w:t>inkubovaných</w:t>
      </w:r>
      <w:proofErr w:type="spellEnd"/>
      <w:r w:rsidR="00E70D35" w:rsidRPr="00E70D35">
        <w:rPr>
          <w:rFonts w:ascii="Times New Roman" w:eastAsia="Times New Roman" w:hAnsi="Times New Roman" w:cs="Times New Roman"/>
          <w:sz w:val="24"/>
        </w:rPr>
        <w:t xml:space="preserve"> MSP a ich vývoj v čase. Hodnotiace obdobie je každých 6 mesiacov. Hodnotenie bude prebiehať pred hodnotiacou komisiou NP NPC v regiónoch, ktorá na základe kritérií zhodnotí pridanú hodnotu pobytu </w:t>
      </w:r>
      <w:proofErr w:type="spellStart"/>
      <w:r w:rsidR="00E70D35" w:rsidRPr="00E70D35">
        <w:rPr>
          <w:rFonts w:ascii="Times New Roman" w:eastAsia="Times New Roman" w:hAnsi="Times New Roman" w:cs="Times New Roman"/>
          <w:sz w:val="24"/>
        </w:rPr>
        <w:t>inkubovaného</w:t>
      </w:r>
      <w:proofErr w:type="spellEnd"/>
      <w:r w:rsidR="00E70D35" w:rsidRPr="00E70D35">
        <w:rPr>
          <w:rFonts w:ascii="Times New Roman" w:eastAsia="Times New Roman" w:hAnsi="Times New Roman" w:cs="Times New Roman"/>
          <w:sz w:val="24"/>
        </w:rPr>
        <w:t xml:space="preserve"> MSP v inkubátore a tiež relevantnosť jeho ďalšej účasti v programe.</w:t>
      </w:r>
      <w:r w:rsidR="0057200F">
        <w:rPr>
          <w:rFonts w:ascii="Times New Roman" w:eastAsia="Times New Roman" w:hAnsi="Times New Roman" w:cs="Times New Roman"/>
          <w:sz w:val="24"/>
        </w:rPr>
        <w:t xml:space="preserve"> </w:t>
      </w:r>
    </w:p>
    <w:p w:rsidR="0011052B" w:rsidRPr="0075567E" w:rsidRDefault="0011052B" w:rsidP="0057200F">
      <w:pPr>
        <w:spacing w:line="256" w:lineRule="auto"/>
        <w:ind w:right="20"/>
        <w:jc w:val="both"/>
        <w:rPr>
          <w:rFonts w:ascii="Times New Roman" w:eastAsia="Times New Roman" w:hAnsi="Times New Roman" w:cs="Times New Roman"/>
          <w:highlight w:val="yellow"/>
        </w:rPr>
      </w:pPr>
    </w:p>
    <w:p w:rsidR="0011052B" w:rsidRPr="0057200F" w:rsidRDefault="0011052B">
      <w:pPr>
        <w:spacing w:line="252" w:lineRule="auto"/>
        <w:ind w:right="20"/>
        <w:jc w:val="both"/>
        <w:rPr>
          <w:rFonts w:ascii="Times New Roman" w:eastAsia="Times New Roman" w:hAnsi="Times New Roman" w:cs="Times New Roman"/>
          <w:sz w:val="24"/>
        </w:rPr>
      </w:pPr>
      <w:r w:rsidRPr="0057200F">
        <w:rPr>
          <w:rFonts w:ascii="Times New Roman" w:eastAsia="Times New Roman" w:hAnsi="Times New Roman" w:cs="Times New Roman"/>
          <w:sz w:val="24"/>
        </w:rPr>
        <w:lastRenderedPageBreak/>
        <w:t>Účelom hodnotenia je po kvalitatívnej a kvantitatívnej stránke zachytiť mieru dosiahnutých úspechov v čase</w:t>
      </w:r>
      <w:r w:rsidR="006D4F0A">
        <w:rPr>
          <w:rFonts w:ascii="Times New Roman" w:eastAsia="Times New Roman" w:hAnsi="Times New Roman" w:cs="Times New Roman"/>
          <w:sz w:val="24"/>
        </w:rPr>
        <w:t>,</w:t>
      </w:r>
      <w:r w:rsidRPr="0057200F">
        <w:rPr>
          <w:rFonts w:ascii="Times New Roman" w:eastAsia="Times New Roman" w:hAnsi="Times New Roman" w:cs="Times New Roman"/>
          <w:sz w:val="24"/>
        </w:rPr>
        <w:t xml:space="preserve"> t. j. monitorovanie prínosu, ktorý prostredníctvom poskytnutej pomoci inkubované firmy zaznamenali.</w:t>
      </w:r>
    </w:p>
    <w:p w:rsidR="0011052B" w:rsidRPr="0075567E" w:rsidRDefault="0011052B">
      <w:pPr>
        <w:spacing w:line="184" w:lineRule="exact"/>
        <w:rPr>
          <w:rFonts w:ascii="Times New Roman" w:eastAsia="Times New Roman" w:hAnsi="Times New Roman" w:cs="Times New Roman"/>
          <w:highlight w:val="yellow"/>
        </w:rPr>
      </w:pPr>
    </w:p>
    <w:p w:rsidR="0011052B" w:rsidRPr="00E239F4" w:rsidRDefault="00D868DD">
      <w:pPr>
        <w:spacing w:line="256" w:lineRule="auto"/>
        <w:jc w:val="both"/>
        <w:rPr>
          <w:rFonts w:ascii="Times New Roman" w:eastAsia="Times New Roman" w:hAnsi="Times New Roman" w:cs="Times New Roman"/>
          <w:sz w:val="24"/>
        </w:rPr>
      </w:pPr>
      <w:r w:rsidRPr="00ED0CD3">
        <w:rPr>
          <w:rFonts w:ascii="Times New Roman" w:eastAsia="Times New Roman" w:hAnsi="Times New Roman" w:cs="Times New Roman"/>
          <w:sz w:val="24"/>
        </w:rPr>
        <w:t>Hodnotenie úspešnosti je založené na sledovaní rastu vopred stanovených kritérií, ktoré sú následne vyhodnocované. Medzi hodnotiace kritéria patrí napr.: nárast počtu objednávok v sledovanom čase, nárast nových odberateľov (zákazníkov), nárast výsledku hospodárenia z</w:t>
      </w:r>
      <w:r w:rsidR="00E70D35">
        <w:rPr>
          <w:rFonts w:ascii="Times New Roman" w:eastAsia="Times New Roman" w:hAnsi="Times New Roman" w:cs="Times New Roman"/>
          <w:sz w:val="24"/>
        </w:rPr>
        <w:t xml:space="preserve"> bežnej činnosti v sledovanom čase, účasť na absolvovaných aktivitách v programe v peňažnom vyjadrení (min. 30% z maxima aktivít, ktoré možno v programe vyčerpať za hodnotiaci polrok a pod.).</w:t>
      </w:r>
    </w:p>
    <w:p w:rsidR="0011052B" w:rsidRPr="00E239F4" w:rsidRDefault="0011052B">
      <w:pPr>
        <w:spacing w:line="181" w:lineRule="exact"/>
        <w:rPr>
          <w:rFonts w:ascii="Times New Roman" w:eastAsia="Times New Roman" w:hAnsi="Times New Roman" w:cs="Times New Roman"/>
        </w:rPr>
      </w:pPr>
    </w:p>
    <w:p w:rsidR="00182A93" w:rsidRPr="00E239F4" w:rsidRDefault="00182A93" w:rsidP="00E239F4">
      <w:pPr>
        <w:tabs>
          <w:tab w:val="left" w:pos="724"/>
        </w:tabs>
        <w:spacing w:line="0" w:lineRule="atLeast"/>
        <w:jc w:val="both"/>
        <w:rPr>
          <w:rFonts w:ascii="Times New Roman" w:eastAsia="Times New Roman" w:hAnsi="Times New Roman" w:cs="Times New Roman"/>
          <w:sz w:val="24"/>
        </w:rPr>
      </w:pPr>
      <w:bookmarkStart w:id="5" w:name="page7"/>
      <w:bookmarkEnd w:id="5"/>
      <w:r w:rsidRPr="00B208BA">
        <w:rPr>
          <w:rFonts w:ascii="Times New Roman" w:eastAsia="Times New Roman" w:hAnsi="Times New Roman" w:cs="Times New Roman"/>
          <w:sz w:val="24"/>
        </w:rPr>
        <w:t xml:space="preserve">V prípade nedostatočných výsledkov je ďalšie pôsobenie takejto firmy v Inkubačnom programe na zvážení Hodnotiacej komisie. Komisia vyhodnotí na základe dosiahnutých výsledkov význam ďalšej účasti </w:t>
      </w:r>
      <w:proofErr w:type="spellStart"/>
      <w:r w:rsidRPr="00B208BA">
        <w:rPr>
          <w:rFonts w:ascii="Times New Roman" w:eastAsia="Times New Roman" w:hAnsi="Times New Roman" w:cs="Times New Roman"/>
          <w:sz w:val="24"/>
        </w:rPr>
        <w:t>inkubovanej</w:t>
      </w:r>
      <w:proofErr w:type="spellEnd"/>
      <w:r w:rsidRPr="00B208BA">
        <w:rPr>
          <w:rFonts w:ascii="Times New Roman" w:eastAsia="Times New Roman" w:hAnsi="Times New Roman" w:cs="Times New Roman"/>
          <w:sz w:val="24"/>
        </w:rPr>
        <w:t xml:space="preserve"> firmy v programe a rozhodne o zotrvaní alebo vylúčení člena z programu.</w:t>
      </w:r>
    </w:p>
    <w:p w:rsidR="00182A93" w:rsidRPr="00E239F4" w:rsidRDefault="00182A93" w:rsidP="00E239F4">
      <w:pPr>
        <w:tabs>
          <w:tab w:val="left" w:pos="724"/>
        </w:tabs>
        <w:spacing w:line="0" w:lineRule="atLeast"/>
        <w:jc w:val="both"/>
        <w:rPr>
          <w:rFonts w:ascii="Times New Roman" w:eastAsia="Times New Roman" w:hAnsi="Times New Roman" w:cs="Times New Roman"/>
        </w:rPr>
      </w:pPr>
    </w:p>
    <w:p w:rsidR="00182A93" w:rsidRPr="00E239F4" w:rsidRDefault="00182A93" w:rsidP="00E239F4">
      <w:pPr>
        <w:tabs>
          <w:tab w:val="left" w:pos="724"/>
        </w:tabs>
        <w:spacing w:line="0" w:lineRule="atLeast"/>
        <w:jc w:val="both"/>
        <w:rPr>
          <w:rFonts w:ascii="Times New Roman" w:eastAsia="Times New Roman" w:hAnsi="Times New Roman" w:cs="Times New Roman"/>
        </w:rPr>
      </w:pPr>
    </w:p>
    <w:p w:rsidR="00182A93" w:rsidRPr="00E239F4" w:rsidRDefault="00182A93" w:rsidP="00E239F4">
      <w:pPr>
        <w:tabs>
          <w:tab w:val="left" w:pos="724"/>
        </w:tabs>
        <w:spacing w:line="0" w:lineRule="atLeast"/>
        <w:jc w:val="both"/>
        <w:rPr>
          <w:rFonts w:ascii="Times New Roman" w:eastAsia="Times New Roman" w:hAnsi="Times New Roman" w:cs="Times New Roman"/>
        </w:rPr>
      </w:pPr>
    </w:p>
    <w:p w:rsidR="0011052B" w:rsidRPr="00720D67" w:rsidRDefault="0011052B" w:rsidP="00306F25">
      <w:pPr>
        <w:numPr>
          <w:ilvl w:val="0"/>
          <w:numId w:val="3"/>
        </w:numPr>
        <w:tabs>
          <w:tab w:val="left" w:pos="724"/>
        </w:tabs>
        <w:spacing w:line="0" w:lineRule="atLeast"/>
        <w:ind w:left="720" w:hanging="364"/>
        <w:rPr>
          <w:rFonts w:ascii="Times New Roman" w:eastAsia="Times New Roman" w:hAnsi="Times New Roman" w:cs="Times New Roman"/>
          <w:b/>
          <w:sz w:val="28"/>
        </w:rPr>
      </w:pPr>
      <w:r w:rsidRPr="00720D67">
        <w:rPr>
          <w:rFonts w:ascii="Times New Roman" w:eastAsia="Times New Roman" w:hAnsi="Times New Roman" w:cs="Times New Roman"/>
          <w:b/>
          <w:sz w:val="28"/>
        </w:rPr>
        <w:t>Výberový proces Žiadateľov o pomoc a mechanizmus poskytnutia pomoci</w:t>
      </w:r>
    </w:p>
    <w:p w:rsidR="0011052B" w:rsidRPr="008A5F61" w:rsidRDefault="0011052B">
      <w:pPr>
        <w:spacing w:line="291" w:lineRule="exact"/>
        <w:rPr>
          <w:rFonts w:ascii="Times New Roman" w:eastAsia="Times New Roman" w:hAnsi="Times New Roman" w:cs="Times New Roman"/>
        </w:rPr>
      </w:pPr>
    </w:p>
    <w:p w:rsidR="0011052B" w:rsidRPr="00720D67" w:rsidRDefault="00F852A9">
      <w:pPr>
        <w:spacing w:line="252" w:lineRule="auto"/>
        <w:ind w:left="4" w:right="20"/>
        <w:jc w:val="both"/>
        <w:rPr>
          <w:rFonts w:ascii="Times New Roman" w:eastAsia="Times New Roman" w:hAnsi="Times New Roman" w:cs="Times New Roman"/>
          <w:sz w:val="24"/>
        </w:rPr>
      </w:pPr>
      <w:r>
        <w:rPr>
          <w:rFonts w:ascii="Times New Roman" w:eastAsia="Times New Roman" w:hAnsi="Times New Roman" w:cs="Times New Roman"/>
          <w:sz w:val="24"/>
        </w:rPr>
        <w:t>Výberový proces Žiadateľov do Komponentu č. 10 b) a Komponentu č. 11 Schémy pozostáva z viacerých krokov, výsledkom ktorého je výber schválených Žiadateľov do Inkubačného programu.</w:t>
      </w:r>
    </w:p>
    <w:p w:rsidR="0011052B" w:rsidRPr="00720D67" w:rsidRDefault="0011052B">
      <w:pPr>
        <w:spacing w:line="170" w:lineRule="exact"/>
        <w:rPr>
          <w:rFonts w:ascii="Times New Roman" w:eastAsia="Times New Roman" w:hAnsi="Times New Roman" w:cs="Times New Roman"/>
        </w:rPr>
      </w:pPr>
    </w:p>
    <w:p w:rsidR="0011052B" w:rsidRPr="00720D67" w:rsidRDefault="00F852A9">
      <w:pPr>
        <w:numPr>
          <w:ilvl w:val="0"/>
          <w:numId w:val="5"/>
        </w:numPr>
        <w:tabs>
          <w:tab w:val="left" w:pos="244"/>
        </w:tabs>
        <w:spacing w:line="0" w:lineRule="atLeast"/>
        <w:ind w:left="244" w:hanging="244"/>
        <w:rPr>
          <w:rFonts w:ascii="Times New Roman" w:eastAsia="Times New Roman" w:hAnsi="Times New Roman" w:cs="Times New Roman"/>
          <w:sz w:val="24"/>
          <w:u w:val="single"/>
        </w:rPr>
      </w:pPr>
      <w:r>
        <w:rPr>
          <w:rFonts w:ascii="Times New Roman" w:eastAsia="Times New Roman" w:hAnsi="Times New Roman" w:cs="Times New Roman"/>
          <w:sz w:val="24"/>
          <w:u w:val="single"/>
        </w:rPr>
        <w:t>krok – Predloženie Žiadosti</w:t>
      </w:r>
    </w:p>
    <w:p w:rsidR="0011052B" w:rsidRPr="00720D67" w:rsidRDefault="0011052B">
      <w:pPr>
        <w:spacing w:line="195" w:lineRule="exact"/>
        <w:rPr>
          <w:rFonts w:ascii="Times New Roman" w:eastAsia="Times New Roman" w:hAnsi="Times New Roman" w:cs="Times New Roman"/>
        </w:rPr>
      </w:pPr>
    </w:p>
    <w:p w:rsidR="00CE4588" w:rsidRPr="00720D67" w:rsidRDefault="00F852A9" w:rsidP="00CE45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Prvý krok výberového procesu na prihlásenia sa do aktivity – Virtuálne členstvo v rámci Inkubačného programu predstavuje predloženie Žiadosti Žiadateľov – overených klientov NPC. Žiadatelia o vstup do uvedeného komponentu predkladajú svoje Žiadosti spolu s povinnými prílohami na základe výzvy zverejnenej Vykonávateľom prostredníctvom online formulára</w:t>
      </w:r>
      <w:r w:rsidR="00ED0CD3">
        <w:rPr>
          <w:rFonts w:ascii="Times New Roman" w:eastAsia="Times New Roman" w:hAnsi="Times New Roman" w:cs="Times New Roman"/>
          <w:sz w:val="24"/>
          <w:szCs w:val="24"/>
        </w:rPr>
        <w:t xml:space="preserve"> na</w:t>
      </w:r>
      <w:r>
        <w:rPr>
          <w:rFonts w:ascii="Times New Roman" w:eastAsia="Times New Roman" w:hAnsi="Times New Roman" w:cs="Times New Roman"/>
          <w:sz w:val="24"/>
          <w:szCs w:val="24"/>
        </w:rPr>
        <w:t xml:space="preserve"> stránk</w:t>
      </w:r>
      <w:r w:rsidR="00ED0CD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hyperlink r:id="rId7" w:history="1">
        <w:r w:rsidR="00280F5B" w:rsidRPr="00FF0C90">
          <w:rPr>
            <w:rStyle w:val="Hypertextovprepojenie"/>
            <w:rFonts w:ascii="Times New Roman" w:eastAsia="Times New Roman" w:hAnsi="Times New Roman" w:cs="Times New Roman"/>
            <w:sz w:val="24"/>
            <w:szCs w:val="24"/>
          </w:rPr>
          <w:t>www.npc.sk</w:t>
        </w:r>
      </w:hyperlink>
      <w:r w:rsidR="00CE4588" w:rsidRPr="00720D67">
        <w:rPr>
          <w:rFonts w:ascii="Times New Roman" w:eastAsia="Times New Roman" w:hAnsi="Times New Roman" w:cs="Times New Roman"/>
          <w:sz w:val="24"/>
          <w:szCs w:val="24"/>
        </w:rPr>
        <w:t>.</w:t>
      </w:r>
    </w:p>
    <w:p w:rsidR="00CE4588" w:rsidRPr="008A5F61" w:rsidRDefault="00CE4588" w:rsidP="00CE4588">
      <w:pPr>
        <w:jc w:val="both"/>
        <w:rPr>
          <w:rFonts w:ascii="Times New Roman" w:eastAsia="Times New Roman" w:hAnsi="Times New Roman" w:cs="Times New Roman"/>
          <w:szCs w:val="24"/>
        </w:rPr>
      </w:pPr>
    </w:p>
    <w:p w:rsidR="0011052B" w:rsidRPr="00720D67" w:rsidRDefault="0011052B">
      <w:pPr>
        <w:spacing w:line="168" w:lineRule="exact"/>
        <w:rPr>
          <w:rFonts w:ascii="Times New Roman" w:eastAsia="Times New Roman" w:hAnsi="Times New Roman" w:cs="Times New Roman"/>
        </w:rPr>
      </w:pPr>
    </w:p>
    <w:p w:rsidR="0011052B" w:rsidRPr="00720D67" w:rsidRDefault="00F852A9">
      <w:pPr>
        <w:numPr>
          <w:ilvl w:val="0"/>
          <w:numId w:val="6"/>
        </w:numPr>
        <w:tabs>
          <w:tab w:val="left" w:pos="244"/>
        </w:tabs>
        <w:spacing w:line="0" w:lineRule="atLeast"/>
        <w:ind w:left="244" w:hanging="244"/>
        <w:rPr>
          <w:rFonts w:ascii="Times New Roman" w:eastAsia="Times New Roman" w:hAnsi="Times New Roman" w:cs="Times New Roman"/>
          <w:sz w:val="24"/>
          <w:u w:val="single"/>
        </w:rPr>
      </w:pPr>
      <w:r>
        <w:rPr>
          <w:rFonts w:ascii="Times New Roman" w:eastAsia="Times New Roman" w:hAnsi="Times New Roman" w:cs="Times New Roman"/>
          <w:sz w:val="24"/>
          <w:u w:val="single"/>
        </w:rPr>
        <w:t>krok – Formálna kontrola Žiadosti</w:t>
      </w:r>
    </w:p>
    <w:p w:rsidR="0011052B" w:rsidRPr="00720D67" w:rsidRDefault="0011052B">
      <w:pPr>
        <w:spacing w:line="195" w:lineRule="exact"/>
        <w:rPr>
          <w:rFonts w:ascii="Times New Roman" w:eastAsia="Times New Roman" w:hAnsi="Times New Roman" w:cs="Times New Roman"/>
        </w:rPr>
      </w:pPr>
    </w:p>
    <w:p w:rsidR="0011052B" w:rsidRPr="00720D67" w:rsidRDefault="00F852A9">
      <w:pPr>
        <w:spacing w:line="270"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prijatí Žiadosti formou online formulára vykoná Vykonávateľ kontrolu úplnosti predloženej Žiadosti a požadovaných príloh. V prípade, že Žiadosť s povinnými prílohami nebude úplná alebo nebude zodpovedať podmienkam Inkubačného programu, Vykonávateľ vyžiada od Žiadateľa zaslanie doplňujúcich informácií. Žiadateľ je povinný mu ich doplniť a to v lehote do 5 (slovom: piatich) pracovných dní od zaslania tejto informácie Vykonávateľom.</w:t>
      </w:r>
    </w:p>
    <w:p w:rsidR="0011052B" w:rsidRPr="00720D67" w:rsidRDefault="0011052B">
      <w:pPr>
        <w:spacing w:line="164" w:lineRule="exact"/>
        <w:rPr>
          <w:rFonts w:ascii="Times New Roman" w:eastAsia="Times New Roman" w:hAnsi="Times New Roman" w:cs="Times New Roman"/>
        </w:rPr>
      </w:pPr>
    </w:p>
    <w:p w:rsidR="0011052B" w:rsidRPr="00720D67" w:rsidRDefault="00F852A9">
      <w:pPr>
        <w:spacing w:line="254" w:lineRule="auto"/>
        <w:ind w:left="4" w:right="20"/>
        <w:jc w:val="both"/>
        <w:rPr>
          <w:rFonts w:ascii="Times New Roman" w:eastAsia="Times New Roman" w:hAnsi="Times New Roman" w:cs="Times New Roman"/>
          <w:sz w:val="24"/>
        </w:rPr>
      </w:pPr>
      <w:r>
        <w:rPr>
          <w:rFonts w:ascii="Times New Roman" w:eastAsia="Times New Roman" w:hAnsi="Times New Roman" w:cs="Times New Roman"/>
          <w:sz w:val="24"/>
        </w:rPr>
        <w:t>Vykonávateľ je oprávnený vyžiadať si od Žiadateľa doplňujúce informácie, ktoré súvisia s projektom pre účely posúdenia súladu projektu s podmienkami poskytnutia pomoci. Vykonávateľ vedie evidenciu všetkých predložených Žiadostí, dokumentáciu týkajúcu sa realizovanej podpory vrátane celej zmluvnej dokumentácie.</w:t>
      </w:r>
    </w:p>
    <w:p w:rsidR="0011052B" w:rsidRPr="00720D67" w:rsidRDefault="0011052B">
      <w:pPr>
        <w:spacing w:line="168" w:lineRule="exact"/>
        <w:rPr>
          <w:rFonts w:ascii="Times New Roman" w:eastAsia="Times New Roman" w:hAnsi="Times New Roman" w:cs="Times New Roman"/>
        </w:rPr>
      </w:pPr>
    </w:p>
    <w:p w:rsidR="00CE4588" w:rsidRPr="00720D67" w:rsidRDefault="00F852A9" w:rsidP="00E239F4">
      <w:pPr>
        <w:numPr>
          <w:ilvl w:val="0"/>
          <w:numId w:val="6"/>
        </w:numPr>
        <w:tabs>
          <w:tab w:val="left" w:pos="244"/>
        </w:tabs>
        <w:spacing w:line="0" w:lineRule="atLeast"/>
        <w:ind w:left="244" w:hanging="244"/>
        <w:rPr>
          <w:rFonts w:ascii="Times New Roman" w:eastAsia="Times New Roman" w:hAnsi="Times New Roman" w:cs="Times New Roman"/>
          <w:sz w:val="24"/>
        </w:rPr>
      </w:pPr>
      <w:r>
        <w:rPr>
          <w:rFonts w:ascii="Times New Roman" w:eastAsia="Times New Roman" w:hAnsi="Times New Roman" w:cs="Times New Roman"/>
          <w:sz w:val="24"/>
          <w:u w:val="single"/>
        </w:rPr>
        <w:t>krok – Akceptácia/</w:t>
      </w:r>
      <w:proofErr w:type="spellStart"/>
      <w:r>
        <w:rPr>
          <w:rFonts w:ascii="Times New Roman" w:eastAsia="Times New Roman" w:hAnsi="Times New Roman" w:cs="Times New Roman"/>
          <w:sz w:val="24"/>
          <w:u w:val="single"/>
        </w:rPr>
        <w:t>neakceptácia</w:t>
      </w:r>
      <w:proofErr w:type="spellEnd"/>
      <w:r>
        <w:rPr>
          <w:rFonts w:ascii="Times New Roman" w:eastAsia="Times New Roman" w:hAnsi="Times New Roman" w:cs="Times New Roman"/>
          <w:sz w:val="24"/>
          <w:u w:val="single"/>
        </w:rPr>
        <w:t xml:space="preserve"> Žiadosti</w:t>
      </w:r>
    </w:p>
    <w:p w:rsidR="00CE4588" w:rsidRPr="00720D67" w:rsidRDefault="00CE4588" w:rsidP="00CE4588">
      <w:pPr>
        <w:spacing w:line="253" w:lineRule="auto"/>
        <w:ind w:left="4" w:right="20"/>
        <w:jc w:val="both"/>
        <w:rPr>
          <w:rFonts w:ascii="Times New Roman" w:eastAsia="Times New Roman" w:hAnsi="Times New Roman" w:cs="Times New Roman"/>
        </w:rPr>
      </w:pPr>
    </w:p>
    <w:p w:rsidR="00CE4588" w:rsidRPr="00720D67" w:rsidRDefault="00F852A9" w:rsidP="00CE4588">
      <w:pPr>
        <w:spacing w:line="253" w:lineRule="auto"/>
        <w:ind w:left="4" w:right="20"/>
        <w:jc w:val="both"/>
        <w:rPr>
          <w:rFonts w:ascii="Times New Roman" w:eastAsia="Times New Roman" w:hAnsi="Times New Roman" w:cs="Times New Roman"/>
          <w:sz w:val="24"/>
        </w:rPr>
      </w:pPr>
      <w:r>
        <w:rPr>
          <w:rFonts w:ascii="Times New Roman" w:eastAsia="Times New Roman" w:hAnsi="Times New Roman" w:cs="Times New Roman"/>
          <w:sz w:val="24"/>
        </w:rPr>
        <w:t>Žiadosti doručené v termíne alebo lehote určenej Vykonávateľom predloží Vykonávateľ na odborné posúdenie Výberovej komisii. Ostatné Žiadosti, ktoré neboli doručené v termíne, Vykonávateľ vyradí z výberového procesu.</w:t>
      </w:r>
    </w:p>
    <w:p w:rsidR="00CE4588" w:rsidRPr="00720D67" w:rsidRDefault="00CE4588" w:rsidP="00CE4588">
      <w:pPr>
        <w:spacing w:line="181" w:lineRule="exact"/>
        <w:rPr>
          <w:rFonts w:ascii="Times New Roman" w:eastAsia="Times New Roman" w:hAnsi="Times New Roman" w:cs="Times New Roman"/>
        </w:rPr>
      </w:pPr>
    </w:p>
    <w:p w:rsidR="00CE4588" w:rsidRPr="00720D67" w:rsidRDefault="00F852A9" w:rsidP="00CE4588">
      <w:pPr>
        <w:spacing w:line="253" w:lineRule="auto"/>
        <w:ind w:left="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Ak je to potrebné, Vykonávateľ môže požiadať experta o vypracovanie posudku na danú Žiadosť. Experti vypracujú odborné posudky do 10 (slovom: desiatich) pracovných dní od doručenia Žiadostí spolu s prílohami elektronickou formou na posúdenie Vykonávateľovi.</w:t>
      </w:r>
    </w:p>
    <w:p w:rsidR="00182A93" w:rsidRPr="00720D67" w:rsidRDefault="00182A93" w:rsidP="00CE4588">
      <w:pPr>
        <w:spacing w:line="253" w:lineRule="auto"/>
        <w:ind w:left="4"/>
        <w:jc w:val="both"/>
        <w:rPr>
          <w:rFonts w:ascii="Times New Roman" w:eastAsia="Times New Roman" w:hAnsi="Times New Roman" w:cs="Times New Roman"/>
        </w:rPr>
      </w:pPr>
    </w:p>
    <w:p w:rsidR="00182A93" w:rsidRPr="00720D67" w:rsidRDefault="00F852A9" w:rsidP="00182A93">
      <w:pPr>
        <w:numPr>
          <w:ilvl w:val="0"/>
          <w:numId w:val="8"/>
        </w:numPr>
        <w:tabs>
          <w:tab w:val="left" w:pos="244"/>
        </w:tabs>
        <w:spacing w:line="0" w:lineRule="atLeast"/>
        <w:ind w:left="244" w:hanging="244"/>
        <w:rPr>
          <w:rFonts w:ascii="Times New Roman" w:eastAsia="Times New Roman" w:hAnsi="Times New Roman" w:cs="Times New Roman"/>
          <w:sz w:val="24"/>
          <w:u w:val="single"/>
        </w:rPr>
      </w:pPr>
      <w:r>
        <w:rPr>
          <w:rFonts w:ascii="Times New Roman" w:eastAsia="Times New Roman" w:hAnsi="Times New Roman" w:cs="Times New Roman"/>
          <w:sz w:val="24"/>
          <w:u w:val="single"/>
        </w:rPr>
        <w:t>krok – 1. kolo výberového procesu</w:t>
      </w:r>
    </w:p>
    <w:p w:rsidR="00182A93" w:rsidRPr="00720D67" w:rsidRDefault="00182A93" w:rsidP="00182A93">
      <w:pPr>
        <w:spacing w:line="197" w:lineRule="exact"/>
        <w:rPr>
          <w:rFonts w:ascii="Times New Roman" w:eastAsia="Times New Roman" w:hAnsi="Times New Roman" w:cs="Times New Roman"/>
        </w:rPr>
      </w:pPr>
    </w:p>
    <w:p w:rsidR="00182A93" w:rsidRPr="00720D67" w:rsidRDefault="00F852A9" w:rsidP="00182A93">
      <w:pPr>
        <w:spacing w:line="252" w:lineRule="auto"/>
        <w:ind w:left="4" w:right="20"/>
        <w:jc w:val="both"/>
        <w:rPr>
          <w:rFonts w:ascii="Times New Roman" w:eastAsia="Times New Roman" w:hAnsi="Times New Roman" w:cs="Times New Roman"/>
          <w:sz w:val="24"/>
        </w:rPr>
      </w:pPr>
      <w:r>
        <w:rPr>
          <w:rFonts w:ascii="Times New Roman" w:eastAsia="Times New Roman" w:hAnsi="Times New Roman" w:cs="Times New Roman"/>
          <w:sz w:val="24"/>
        </w:rPr>
        <w:t>Prvé kolo výberového procesu bude predstavovať formálnu kontrolu splnenia podmienok pre vstup do programu a formálnu kontrolu predložených dokumentov. Kontrolu budú vykonávať manažéri programu.</w:t>
      </w:r>
    </w:p>
    <w:p w:rsidR="00182A93" w:rsidRPr="00720D67" w:rsidRDefault="00182A93" w:rsidP="00182A93">
      <w:pPr>
        <w:spacing w:line="170" w:lineRule="exact"/>
        <w:rPr>
          <w:rFonts w:ascii="Times New Roman" w:eastAsia="Times New Roman" w:hAnsi="Times New Roman" w:cs="Times New Roman"/>
        </w:rPr>
      </w:pPr>
    </w:p>
    <w:p w:rsidR="00182A93" w:rsidRPr="00720D67" w:rsidRDefault="00F852A9" w:rsidP="00182A93">
      <w:pPr>
        <w:numPr>
          <w:ilvl w:val="0"/>
          <w:numId w:val="9"/>
        </w:numPr>
        <w:tabs>
          <w:tab w:val="left" w:pos="244"/>
        </w:tabs>
        <w:spacing w:line="0" w:lineRule="atLeast"/>
        <w:ind w:left="244" w:hanging="244"/>
        <w:rPr>
          <w:rFonts w:ascii="Times New Roman" w:eastAsia="Times New Roman" w:hAnsi="Times New Roman" w:cs="Times New Roman"/>
          <w:sz w:val="24"/>
          <w:u w:val="single"/>
        </w:rPr>
      </w:pPr>
      <w:r>
        <w:rPr>
          <w:rFonts w:ascii="Times New Roman" w:eastAsia="Times New Roman" w:hAnsi="Times New Roman" w:cs="Times New Roman"/>
          <w:sz w:val="24"/>
          <w:u w:val="single"/>
        </w:rPr>
        <w:t>krok – Postúpenie/nepostúpenie Žiadosti do 2. kola</w:t>
      </w:r>
    </w:p>
    <w:p w:rsidR="00182A93" w:rsidRPr="00720D67" w:rsidRDefault="00182A93" w:rsidP="00182A93">
      <w:pPr>
        <w:spacing w:line="197" w:lineRule="exact"/>
        <w:rPr>
          <w:rFonts w:ascii="Times New Roman" w:eastAsia="Times New Roman" w:hAnsi="Times New Roman" w:cs="Times New Roman"/>
        </w:rPr>
      </w:pPr>
    </w:p>
    <w:p w:rsidR="00182A93" w:rsidRPr="00720D67" w:rsidRDefault="00F852A9" w:rsidP="00182A93">
      <w:pPr>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Vykonávateľ informuje Žiadateľa o postupe do druhého kola výberového procesu do 7 (slovom: siedmich) pracovných dní od oznámenia výsledku prvého kola.</w:t>
      </w:r>
    </w:p>
    <w:p w:rsidR="00182A93" w:rsidRPr="00720D67" w:rsidRDefault="00182A93" w:rsidP="00182A93">
      <w:pPr>
        <w:spacing w:line="182" w:lineRule="exact"/>
        <w:rPr>
          <w:rFonts w:ascii="Times New Roman" w:eastAsia="Times New Roman" w:hAnsi="Times New Roman" w:cs="Times New Roman"/>
        </w:rPr>
      </w:pPr>
    </w:p>
    <w:p w:rsidR="00182A93" w:rsidRPr="00720D67" w:rsidRDefault="00F852A9" w:rsidP="00182A93">
      <w:pPr>
        <w:numPr>
          <w:ilvl w:val="0"/>
          <w:numId w:val="10"/>
        </w:numPr>
        <w:tabs>
          <w:tab w:val="left" w:pos="244"/>
        </w:tabs>
        <w:spacing w:line="0" w:lineRule="atLeast"/>
        <w:ind w:left="244" w:hanging="244"/>
        <w:rPr>
          <w:rFonts w:ascii="Times New Roman" w:eastAsia="Times New Roman" w:hAnsi="Times New Roman" w:cs="Times New Roman"/>
          <w:sz w:val="24"/>
          <w:u w:val="single"/>
        </w:rPr>
      </w:pPr>
      <w:r>
        <w:rPr>
          <w:rFonts w:ascii="Times New Roman" w:eastAsia="Times New Roman" w:hAnsi="Times New Roman" w:cs="Times New Roman"/>
          <w:sz w:val="24"/>
          <w:u w:val="single"/>
        </w:rPr>
        <w:t>krok – 2. kolo výberového procesu a vyhodnotenie</w:t>
      </w:r>
    </w:p>
    <w:p w:rsidR="00182A93" w:rsidRPr="00720D67" w:rsidRDefault="00182A93" w:rsidP="00182A93">
      <w:pPr>
        <w:spacing w:line="195" w:lineRule="exact"/>
        <w:rPr>
          <w:rFonts w:ascii="Times New Roman" w:eastAsia="Times New Roman" w:hAnsi="Times New Roman" w:cs="Times New Roman"/>
        </w:rPr>
      </w:pPr>
    </w:p>
    <w:p w:rsidR="00182A93" w:rsidRPr="00720D67" w:rsidRDefault="00F852A9" w:rsidP="00182A93">
      <w:pPr>
        <w:spacing w:line="255" w:lineRule="auto"/>
        <w:ind w:left="4"/>
        <w:jc w:val="both"/>
        <w:rPr>
          <w:rFonts w:ascii="Times New Roman" w:eastAsia="Times New Roman" w:hAnsi="Times New Roman" w:cs="Times New Roman"/>
          <w:sz w:val="24"/>
        </w:rPr>
      </w:pPr>
      <w:r>
        <w:rPr>
          <w:rFonts w:ascii="Times New Roman" w:eastAsia="Times New Roman" w:hAnsi="Times New Roman" w:cs="Times New Roman"/>
          <w:sz w:val="24"/>
        </w:rPr>
        <w:t xml:space="preserve">Informovanie členov Komisie o zasadnutí Komisie prebehne podľa Štatútu Komisie, t. j. najneskôr do 3 (slovom: troch) kalendárnych dní pred zasadnutím Komisie. </w:t>
      </w:r>
    </w:p>
    <w:p w:rsidR="00182A93" w:rsidRPr="00720D67" w:rsidRDefault="00182A93" w:rsidP="00182A93">
      <w:pPr>
        <w:spacing w:line="178" w:lineRule="exact"/>
        <w:rPr>
          <w:rFonts w:ascii="Times New Roman" w:eastAsia="Times New Roman" w:hAnsi="Times New Roman" w:cs="Times New Roman"/>
        </w:rPr>
      </w:pPr>
    </w:p>
    <w:p w:rsidR="00182A93" w:rsidRPr="00720D67" w:rsidRDefault="00F852A9" w:rsidP="00182A93">
      <w:pPr>
        <w:spacing w:line="248" w:lineRule="auto"/>
        <w:ind w:left="4" w:right="20"/>
        <w:jc w:val="both"/>
        <w:rPr>
          <w:rFonts w:ascii="Times New Roman" w:eastAsia="Times New Roman" w:hAnsi="Times New Roman" w:cs="Times New Roman"/>
          <w:sz w:val="24"/>
        </w:rPr>
      </w:pPr>
      <w:r>
        <w:rPr>
          <w:rFonts w:ascii="Times New Roman" w:eastAsia="Times New Roman" w:hAnsi="Times New Roman" w:cs="Times New Roman"/>
          <w:sz w:val="24"/>
        </w:rPr>
        <w:t>Hodnotenie Komisie v druhom kole bude prebiehať na základe kritérií</w:t>
      </w:r>
      <w:r w:rsidR="00ED0CD3">
        <w:rPr>
          <w:rFonts w:ascii="Times New Roman" w:eastAsia="Times New Roman" w:hAnsi="Times New Roman" w:cs="Times New Roman"/>
          <w:sz w:val="24"/>
        </w:rPr>
        <w:t xml:space="preserve"> uvedených vo výzve.</w:t>
      </w:r>
      <w:r>
        <w:rPr>
          <w:rFonts w:ascii="Times New Roman" w:eastAsia="Times New Roman" w:hAnsi="Times New Roman" w:cs="Times New Roman"/>
          <w:sz w:val="24"/>
        </w:rPr>
        <w:t xml:space="preserve"> </w:t>
      </w:r>
    </w:p>
    <w:p w:rsidR="00182A93" w:rsidRPr="00720D67" w:rsidRDefault="00182A93" w:rsidP="00182A93">
      <w:pPr>
        <w:spacing w:line="186" w:lineRule="exact"/>
        <w:rPr>
          <w:rFonts w:ascii="Times New Roman" w:eastAsia="Times New Roman" w:hAnsi="Times New Roman" w:cs="Times New Roman"/>
        </w:rPr>
      </w:pPr>
    </w:p>
    <w:p w:rsidR="00182A93" w:rsidRPr="00720D67" w:rsidRDefault="00F852A9" w:rsidP="00182A93">
      <w:pPr>
        <w:spacing w:line="255" w:lineRule="auto"/>
        <w:ind w:left="4" w:right="20"/>
        <w:jc w:val="both"/>
        <w:rPr>
          <w:rFonts w:ascii="Times New Roman" w:eastAsia="Times New Roman" w:hAnsi="Times New Roman" w:cs="Times New Roman"/>
          <w:sz w:val="24"/>
        </w:rPr>
      </w:pPr>
      <w:r>
        <w:rPr>
          <w:rFonts w:ascii="Times New Roman" w:eastAsia="Times New Roman" w:hAnsi="Times New Roman" w:cs="Times New Roman"/>
          <w:sz w:val="24"/>
        </w:rPr>
        <w:t>Komisia určí termín, počas ktorého sa Žiadatelia budú môcť zúčastniť druhého kola výberového procesu. Organizácia pohovorov je v kompetencii Vykonávateľa a zmena termínu je zo strany Vykonávateľa možná. Neúčasť Žiadateľa na osobnom pohovore znamená vyradenie jeho Žiadosti z výberového procesu.</w:t>
      </w:r>
    </w:p>
    <w:p w:rsidR="00182A93" w:rsidRPr="00720D67" w:rsidRDefault="00182A93" w:rsidP="00182A93">
      <w:pPr>
        <w:spacing w:line="178" w:lineRule="exact"/>
        <w:rPr>
          <w:rFonts w:ascii="Times New Roman" w:eastAsia="Times New Roman" w:hAnsi="Times New Roman" w:cs="Times New Roman"/>
        </w:rPr>
      </w:pPr>
    </w:p>
    <w:p w:rsidR="00182A93" w:rsidRPr="00720D67" w:rsidRDefault="00F852A9" w:rsidP="00182A93">
      <w:pPr>
        <w:spacing w:line="253" w:lineRule="auto"/>
        <w:ind w:left="4" w:right="20"/>
        <w:jc w:val="both"/>
        <w:rPr>
          <w:rFonts w:ascii="Times New Roman" w:eastAsia="Times New Roman" w:hAnsi="Times New Roman" w:cs="Times New Roman"/>
          <w:sz w:val="24"/>
        </w:rPr>
      </w:pPr>
      <w:r>
        <w:rPr>
          <w:rFonts w:ascii="Times New Roman" w:eastAsia="Times New Roman" w:hAnsi="Times New Roman" w:cs="Times New Roman"/>
          <w:sz w:val="24"/>
        </w:rPr>
        <w:t>Zoznam úspešných Žiadateľov, ktorí na základe rozhodnutia Komisie získajú podporu, zverejní Vykonávateľ na svojom webovom sídle do 10 (slovom: desiatich) pracovných dní od zasadnutia Komisie.</w:t>
      </w:r>
    </w:p>
    <w:p w:rsidR="00182A93" w:rsidRPr="00720D67" w:rsidRDefault="00182A93" w:rsidP="00182A93">
      <w:pPr>
        <w:spacing w:line="181" w:lineRule="exact"/>
        <w:rPr>
          <w:rFonts w:ascii="Times New Roman" w:eastAsia="Times New Roman" w:hAnsi="Times New Roman" w:cs="Times New Roman"/>
        </w:rPr>
      </w:pPr>
    </w:p>
    <w:p w:rsidR="00182A93" w:rsidRPr="00720D67" w:rsidRDefault="00F852A9" w:rsidP="00182A93">
      <w:pPr>
        <w:spacing w:line="246" w:lineRule="auto"/>
        <w:ind w:left="4" w:right="20"/>
        <w:jc w:val="both"/>
        <w:rPr>
          <w:rFonts w:ascii="Times New Roman" w:eastAsia="Times New Roman" w:hAnsi="Times New Roman" w:cs="Times New Roman"/>
          <w:sz w:val="24"/>
        </w:rPr>
      </w:pPr>
      <w:r>
        <w:rPr>
          <w:rFonts w:ascii="Times New Roman" w:eastAsia="Times New Roman" w:hAnsi="Times New Roman" w:cs="Times New Roman"/>
          <w:sz w:val="24"/>
        </w:rPr>
        <w:t>Vykonávateľ informuje Žiadateľov o stanovisku Komisie do 7 (slovom: siedmich) pracovných dní od oznámenia Komisie o výsledku druhého kola výberového procesu.</w:t>
      </w:r>
    </w:p>
    <w:p w:rsidR="00182A93" w:rsidRPr="00720D67" w:rsidRDefault="00182A93" w:rsidP="00182A93">
      <w:pPr>
        <w:spacing w:line="176" w:lineRule="exact"/>
        <w:rPr>
          <w:rFonts w:ascii="Times New Roman" w:eastAsia="Times New Roman" w:hAnsi="Times New Roman" w:cs="Times New Roman"/>
        </w:rPr>
      </w:pPr>
    </w:p>
    <w:p w:rsidR="00182A93" w:rsidRPr="00720D67" w:rsidRDefault="00F852A9" w:rsidP="00182A93">
      <w:pPr>
        <w:spacing w:line="0" w:lineRule="atLeast"/>
        <w:ind w:left="4"/>
        <w:rPr>
          <w:rFonts w:ascii="Times New Roman" w:eastAsia="Times New Roman" w:hAnsi="Times New Roman" w:cs="Times New Roman"/>
          <w:sz w:val="24"/>
          <w:u w:val="single"/>
        </w:rPr>
      </w:pPr>
      <w:r>
        <w:rPr>
          <w:rFonts w:ascii="Times New Roman" w:eastAsia="Times New Roman" w:hAnsi="Times New Roman" w:cs="Times New Roman"/>
          <w:sz w:val="24"/>
          <w:u w:val="single"/>
        </w:rPr>
        <w:t>7. krok – Zmluva</w:t>
      </w:r>
    </w:p>
    <w:p w:rsidR="00182A93" w:rsidRPr="00720D67" w:rsidRDefault="00182A93" w:rsidP="00182A93">
      <w:pPr>
        <w:spacing w:line="197" w:lineRule="exact"/>
        <w:rPr>
          <w:rFonts w:ascii="Times New Roman" w:eastAsia="Times New Roman" w:hAnsi="Times New Roman" w:cs="Times New Roman"/>
        </w:rPr>
      </w:pPr>
    </w:p>
    <w:p w:rsidR="00306F25" w:rsidRPr="00720D67" w:rsidRDefault="00F852A9" w:rsidP="00306F25">
      <w:pPr>
        <w:spacing w:line="252" w:lineRule="auto"/>
        <w:ind w:left="4" w:right="20"/>
        <w:jc w:val="both"/>
        <w:rPr>
          <w:rFonts w:ascii="Times New Roman" w:eastAsia="Times New Roman" w:hAnsi="Times New Roman" w:cs="Times New Roman"/>
          <w:sz w:val="24"/>
        </w:rPr>
      </w:pPr>
      <w:r>
        <w:rPr>
          <w:rFonts w:ascii="Times New Roman" w:eastAsia="Times New Roman" w:hAnsi="Times New Roman" w:cs="Times New Roman"/>
          <w:sz w:val="24"/>
        </w:rPr>
        <w:t>Úspešní Žiadatelia sú povinní do 10 (slovom: desiatich) pracovných dní od doručenia výzvy predložiť informácie potrebné na vypracovanie zm</w:t>
      </w:r>
      <w:r w:rsidR="00467249">
        <w:rPr>
          <w:rFonts w:ascii="Times New Roman" w:eastAsia="Times New Roman" w:hAnsi="Times New Roman" w:cs="Times New Roman"/>
          <w:sz w:val="24"/>
        </w:rPr>
        <w:t>luvy, na základe ktorej môžu prijať</w:t>
      </w:r>
      <w:r>
        <w:rPr>
          <w:rFonts w:ascii="Times New Roman" w:eastAsia="Times New Roman" w:hAnsi="Times New Roman" w:cs="Times New Roman"/>
          <w:sz w:val="24"/>
        </w:rPr>
        <w:t xml:space="preserve"> nefinančnú podporu.</w:t>
      </w:r>
    </w:p>
    <w:p w:rsidR="00306F25" w:rsidRPr="00720D67" w:rsidRDefault="00306F25" w:rsidP="00306F25">
      <w:pPr>
        <w:spacing w:line="252" w:lineRule="auto"/>
        <w:ind w:left="4" w:right="20"/>
        <w:jc w:val="both"/>
        <w:rPr>
          <w:rFonts w:ascii="Times New Roman" w:eastAsia="Times New Roman" w:hAnsi="Times New Roman" w:cs="Times New Roman"/>
        </w:rPr>
      </w:pPr>
    </w:p>
    <w:p w:rsidR="00182A93" w:rsidRPr="00720D67" w:rsidRDefault="00F852A9" w:rsidP="00E239F4">
      <w:pPr>
        <w:spacing w:line="252" w:lineRule="auto"/>
        <w:ind w:left="4" w:right="20"/>
        <w:jc w:val="both"/>
        <w:rPr>
          <w:rFonts w:ascii="Times New Roman" w:eastAsia="Times New Roman" w:hAnsi="Times New Roman" w:cs="Times New Roman"/>
          <w:sz w:val="24"/>
        </w:rPr>
      </w:pPr>
      <w:r>
        <w:rPr>
          <w:rFonts w:ascii="Times New Roman" w:eastAsia="Times New Roman" w:hAnsi="Times New Roman" w:cs="Times New Roman"/>
          <w:sz w:val="24"/>
        </w:rPr>
        <w:t>V termíne do 15 (slovom: pätnástich) pracovných dní od formálnej kontroly predložených dokumentov je Vykonávateľ povinný zaslať úspešnému Žiadateľovi podpísanú Zmluvu o členstve v Inkubačnom programe (ďalej len „zmluva“).</w:t>
      </w:r>
    </w:p>
    <w:p w:rsidR="0011052B" w:rsidRPr="00720D67" w:rsidRDefault="0011052B" w:rsidP="00E239F4">
      <w:pPr>
        <w:tabs>
          <w:tab w:val="left" w:pos="244"/>
        </w:tabs>
        <w:spacing w:line="0" w:lineRule="atLeast"/>
        <w:rPr>
          <w:rFonts w:ascii="Times New Roman" w:eastAsia="Times New Roman" w:hAnsi="Times New Roman" w:cs="Times New Roman"/>
          <w:sz w:val="24"/>
          <w:u w:val="single"/>
        </w:rPr>
        <w:sectPr w:rsidR="0011052B" w:rsidRPr="00720D67">
          <w:pgSz w:w="11900" w:h="16838"/>
          <w:pgMar w:top="1413" w:right="1406" w:bottom="912" w:left="1416" w:header="0" w:footer="0" w:gutter="0"/>
          <w:cols w:space="0" w:equalWidth="0">
            <w:col w:w="9084"/>
          </w:cols>
          <w:docGrid w:linePitch="360"/>
        </w:sectPr>
      </w:pPr>
    </w:p>
    <w:p w:rsidR="0011052B" w:rsidRPr="00720D67" w:rsidRDefault="00F852A9">
      <w:pPr>
        <w:spacing w:line="255" w:lineRule="auto"/>
        <w:ind w:right="20"/>
        <w:jc w:val="both"/>
        <w:rPr>
          <w:rFonts w:ascii="Times New Roman" w:eastAsia="Times New Roman" w:hAnsi="Times New Roman" w:cs="Times New Roman"/>
          <w:sz w:val="24"/>
        </w:rPr>
      </w:pPr>
      <w:bookmarkStart w:id="6" w:name="page8"/>
      <w:bookmarkStart w:id="7" w:name="page9"/>
      <w:bookmarkEnd w:id="6"/>
      <w:bookmarkEnd w:id="7"/>
      <w:r>
        <w:rPr>
          <w:rFonts w:ascii="Times New Roman" w:eastAsia="Times New Roman" w:hAnsi="Times New Roman" w:cs="Times New Roman"/>
          <w:sz w:val="24"/>
        </w:rPr>
        <w:lastRenderedPageBreak/>
        <w:t>Predpokladaná výška pomoci bude uvedená v zmluve, pričom Vykonávateľ Prijímateľovi oznámi skutočnú poskytnutú výšku pomoci po ukončení aktivity. Následne po doručení podpísanej zmluvy zo strany úspešného Žiadateľa (Prijímateľa podpory) začne realizácia aktivít komponentu programu.</w:t>
      </w:r>
    </w:p>
    <w:p w:rsidR="0011052B" w:rsidRPr="00720D67" w:rsidRDefault="0011052B">
      <w:pPr>
        <w:spacing w:line="200" w:lineRule="exact"/>
        <w:rPr>
          <w:rFonts w:ascii="Times New Roman" w:eastAsia="Times New Roman" w:hAnsi="Times New Roman" w:cs="Times New Roman"/>
        </w:rPr>
      </w:pPr>
    </w:p>
    <w:p w:rsidR="0011052B" w:rsidRPr="00720D67" w:rsidRDefault="0011052B">
      <w:pPr>
        <w:spacing w:line="200" w:lineRule="exact"/>
        <w:rPr>
          <w:rFonts w:ascii="Times New Roman" w:eastAsia="Times New Roman" w:hAnsi="Times New Roman" w:cs="Times New Roman"/>
        </w:rPr>
      </w:pPr>
    </w:p>
    <w:p w:rsidR="0011052B" w:rsidRPr="00720D67" w:rsidRDefault="0011052B">
      <w:pPr>
        <w:spacing w:line="229" w:lineRule="exact"/>
        <w:rPr>
          <w:rFonts w:ascii="Times New Roman" w:eastAsia="Times New Roman" w:hAnsi="Times New Roman" w:cs="Times New Roman"/>
        </w:rPr>
      </w:pPr>
    </w:p>
    <w:p w:rsidR="0011052B" w:rsidRPr="00720D67" w:rsidRDefault="00F852A9">
      <w:pPr>
        <w:numPr>
          <w:ilvl w:val="0"/>
          <w:numId w:val="11"/>
        </w:numPr>
        <w:tabs>
          <w:tab w:val="left" w:pos="720"/>
        </w:tabs>
        <w:spacing w:line="0" w:lineRule="atLeast"/>
        <w:ind w:left="720" w:hanging="364"/>
        <w:rPr>
          <w:rFonts w:ascii="Times New Roman" w:eastAsia="Times New Roman" w:hAnsi="Times New Roman" w:cs="Times New Roman"/>
          <w:b/>
          <w:sz w:val="28"/>
        </w:rPr>
      </w:pPr>
      <w:r>
        <w:rPr>
          <w:rFonts w:ascii="Times New Roman" w:eastAsia="Times New Roman" w:hAnsi="Times New Roman" w:cs="Times New Roman"/>
          <w:b/>
          <w:sz w:val="28"/>
        </w:rPr>
        <w:t>Kritéria výberu Žiadateľov</w:t>
      </w:r>
    </w:p>
    <w:p w:rsidR="0011052B" w:rsidRPr="00720D67" w:rsidRDefault="0011052B">
      <w:pPr>
        <w:spacing w:line="344" w:lineRule="exact"/>
        <w:rPr>
          <w:rFonts w:ascii="Times New Roman" w:eastAsia="Times New Roman" w:hAnsi="Times New Roman" w:cs="Times New Roman"/>
        </w:rPr>
      </w:pPr>
    </w:p>
    <w:p w:rsidR="0011052B" w:rsidRPr="00720D67" w:rsidRDefault="00467249" w:rsidP="00E239F4">
      <w:pPr>
        <w:spacing w:line="0" w:lineRule="atLeast"/>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Zozna</w:t>
      </w:r>
      <w:r w:rsidR="00F852A9">
        <w:rPr>
          <w:rFonts w:ascii="Times New Roman" w:eastAsia="Times New Roman" w:hAnsi="Times New Roman" w:cs="Times New Roman"/>
          <w:sz w:val="24"/>
          <w:u w:val="single"/>
        </w:rPr>
        <w:t>m kritérií vyhodnocovaných v rámci výzvy na vstup do Inkubačného programu – 1. kolo</w:t>
      </w:r>
    </w:p>
    <w:p w:rsidR="0011052B" w:rsidRPr="00720D67" w:rsidRDefault="0011052B">
      <w:pPr>
        <w:spacing w:line="188" w:lineRule="exact"/>
        <w:rPr>
          <w:rFonts w:ascii="Times New Roman" w:eastAsia="Times New Roman" w:hAnsi="Times New Roman" w:cs="Times New Roman"/>
        </w:rPr>
      </w:pPr>
    </w:p>
    <w:p w:rsidR="0011052B" w:rsidRPr="00720D67" w:rsidRDefault="00F852A9">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Formálna kontrola podmienok pre vstup do programu:</w:t>
      </w:r>
    </w:p>
    <w:p w:rsidR="0011052B" w:rsidRPr="00720D67" w:rsidRDefault="0011052B">
      <w:pPr>
        <w:spacing w:line="192" w:lineRule="exact"/>
        <w:rPr>
          <w:rFonts w:ascii="Times New Roman" w:eastAsia="Times New Roman" w:hAnsi="Times New Roman" w:cs="Times New Roman"/>
        </w:rPr>
      </w:pPr>
    </w:p>
    <w:p w:rsidR="0011052B" w:rsidRPr="00720D67" w:rsidRDefault="00467249" w:rsidP="00E239F4">
      <w:pPr>
        <w:numPr>
          <w:ilvl w:val="0"/>
          <w:numId w:val="12"/>
        </w:numPr>
        <w:tabs>
          <w:tab w:val="left" w:pos="840"/>
        </w:tabs>
        <w:spacing w:line="247" w:lineRule="auto"/>
        <w:ind w:left="840" w:hanging="560"/>
        <w:jc w:val="both"/>
        <w:rPr>
          <w:rFonts w:ascii="Times New Roman" w:eastAsia="Arial" w:hAnsi="Times New Roman" w:cs="Times New Roman"/>
          <w:sz w:val="24"/>
        </w:rPr>
      </w:pPr>
      <w:r>
        <w:rPr>
          <w:rFonts w:ascii="Times New Roman" w:eastAsia="Times New Roman" w:hAnsi="Times New Roman" w:cs="Times New Roman"/>
          <w:sz w:val="24"/>
        </w:rPr>
        <w:t>MSP, ktoré</w:t>
      </w:r>
      <w:r w:rsidR="00F852A9">
        <w:rPr>
          <w:rFonts w:ascii="Times New Roman" w:eastAsia="Times New Roman" w:hAnsi="Times New Roman" w:cs="Times New Roman"/>
          <w:sz w:val="24"/>
        </w:rPr>
        <w:t xml:space="preserve"> v čase podania Žiadosti o účasť v Inkubačnom programe majú maximálne 3 roky od dátumu registrácie,</w:t>
      </w:r>
    </w:p>
    <w:p w:rsidR="0011052B" w:rsidRPr="00720D67" w:rsidRDefault="0011052B" w:rsidP="00E239F4">
      <w:pPr>
        <w:spacing w:line="12" w:lineRule="exact"/>
        <w:jc w:val="both"/>
        <w:rPr>
          <w:rFonts w:ascii="Times New Roman" w:eastAsia="Arial" w:hAnsi="Times New Roman" w:cs="Times New Roman"/>
          <w:sz w:val="24"/>
        </w:rPr>
      </w:pPr>
    </w:p>
    <w:p w:rsidR="0011052B" w:rsidRPr="00720D67" w:rsidRDefault="00F852A9" w:rsidP="00E239F4">
      <w:pPr>
        <w:numPr>
          <w:ilvl w:val="0"/>
          <w:numId w:val="12"/>
        </w:numPr>
        <w:tabs>
          <w:tab w:val="left" w:pos="840"/>
        </w:tabs>
        <w:spacing w:line="0" w:lineRule="atLeast"/>
        <w:ind w:left="840" w:hanging="560"/>
        <w:jc w:val="both"/>
        <w:rPr>
          <w:rFonts w:ascii="Times New Roman" w:eastAsia="Arial" w:hAnsi="Times New Roman" w:cs="Times New Roman"/>
          <w:sz w:val="24"/>
        </w:rPr>
      </w:pPr>
      <w:r>
        <w:rPr>
          <w:rFonts w:ascii="Times New Roman" w:eastAsia="Times New Roman" w:hAnsi="Times New Roman" w:cs="Times New Roman"/>
          <w:sz w:val="24"/>
        </w:rPr>
        <w:t xml:space="preserve">sídlia na území </w:t>
      </w:r>
      <w:r>
        <w:rPr>
          <w:rFonts w:ascii="Times New Roman" w:hAnsi="Times New Roman" w:cs="Times New Roman"/>
          <w:sz w:val="24"/>
          <w:szCs w:val="24"/>
        </w:rPr>
        <w:t>Trnavského, Trenčianskeho, Nitrianskeho, Žilinského, Banskobystrického, Prešovského alebo Košického  kraja</w:t>
      </w:r>
      <w:r>
        <w:rPr>
          <w:rFonts w:ascii="Times New Roman" w:eastAsia="Times New Roman" w:hAnsi="Times New Roman" w:cs="Times New Roman"/>
          <w:sz w:val="24"/>
        </w:rPr>
        <w:t>,</w:t>
      </w:r>
    </w:p>
    <w:p w:rsidR="0011052B" w:rsidRPr="00720D67" w:rsidRDefault="0011052B" w:rsidP="00E239F4">
      <w:pPr>
        <w:spacing w:line="22" w:lineRule="exact"/>
        <w:jc w:val="both"/>
        <w:rPr>
          <w:rFonts w:ascii="Times New Roman" w:eastAsia="Arial" w:hAnsi="Times New Roman" w:cs="Times New Roman"/>
          <w:sz w:val="24"/>
        </w:rPr>
      </w:pPr>
    </w:p>
    <w:p w:rsidR="0011052B" w:rsidRPr="00720D67" w:rsidRDefault="00F852A9" w:rsidP="00E239F4">
      <w:pPr>
        <w:numPr>
          <w:ilvl w:val="0"/>
          <w:numId w:val="12"/>
        </w:numPr>
        <w:tabs>
          <w:tab w:val="left" w:pos="840"/>
        </w:tabs>
        <w:spacing w:line="0" w:lineRule="atLeast"/>
        <w:ind w:left="840" w:hanging="560"/>
        <w:jc w:val="both"/>
        <w:rPr>
          <w:rFonts w:ascii="Times New Roman" w:eastAsia="Arial" w:hAnsi="Times New Roman" w:cs="Times New Roman"/>
          <w:sz w:val="24"/>
        </w:rPr>
      </w:pPr>
      <w:r>
        <w:rPr>
          <w:rFonts w:ascii="Times New Roman" w:eastAsia="Times New Roman" w:hAnsi="Times New Roman" w:cs="Times New Roman"/>
          <w:sz w:val="24"/>
        </w:rPr>
        <w:t>spĺňajú definíciu malého a stredného podniku,</w:t>
      </w:r>
    </w:p>
    <w:p w:rsidR="0011052B" w:rsidRPr="00720D67" w:rsidRDefault="0011052B" w:rsidP="00E239F4">
      <w:pPr>
        <w:spacing w:line="20" w:lineRule="exact"/>
        <w:jc w:val="both"/>
        <w:rPr>
          <w:rFonts w:ascii="Times New Roman" w:eastAsia="Arial" w:hAnsi="Times New Roman" w:cs="Times New Roman"/>
          <w:sz w:val="24"/>
        </w:rPr>
      </w:pPr>
    </w:p>
    <w:p w:rsidR="0011052B" w:rsidRDefault="0011052B">
      <w:pPr>
        <w:spacing w:line="108" w:lineRule="exact"/>
        <w:rPr>
          <w:rFonts w:ascii="Times New Roman" w:eastAsia="Times New Roman" w:hAnsi="Times New Roman" w:cs="Times New Roman"/>
        </w:rPr>
      </w:pPr>
    </w:p>
    <w:p w:rsidR="00DF7C5A" w:rsidRPr="00720D67" w:rsidRDefault="00DF7C5A">
      <w:pPr>
        <w:spacing w:line="108" w:lineRule="exact"/>
        <w:rPr>
          <w:rFonts w:ascii="Times New Roman" w:eastAsia="Times New Roman" w:hAnsi="Times New Roman" w:cs="Times New Roman"/>
        </w:rPr>
      </w:pPr>
    </w:p>
    <w:p w:rsidR="0011052B" w:rsidRPr="00720D67" w:rsidRDefault="00F852A9">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Formálna kontrola predložených dokumentov:</w:t>
      </w:r>
    </w:p>
    <w:p w:rsidR="0011052B" w:rsidRPr="00720D67" w:rsidRDefault="0011052B">
      <w:pPr>
        <w:spacing w:line="177" w:lineRule="exact"/>
        <w:rPr>
          <w:rFonts w:ascii="Times New Roman" w:eastAsia="Times New Roman" w:hAnsi="Times New Roman" w:cs="Times New Roman"/>
        </w:rPr>
      </w:pPr>
    </w:p>
    <w:p w:rsidR="0011052B" w:rsidRPr="00720D67" w:rsidRDefault="00F852A9">
      <w:pPr>
        <w:numPr>
          <w:ilvl w:val="0"/>
          <w:numId w:val="13"/>
        </w:numPr>
        <w:tabs>
          <w:tab w:val="left" w:pos="840"/>
        </w:tabs>
        <w:spacing w:line="0" w:lineRule="atLeast"/>
        <w:ind w:left="840" w:hanging="560"/>
        <w:rPr>
          <w:rFonts w:ascii="Times New Roman" w:eastAsia="Arial" w:hAnsi="Times New Roman" w:cs="Times New Roman"/>
          <w:sz w:val="24"/>
        </w:rPr>
      </w:pPr>
      <w:r>
        <w:rPr>
          <w:rFonts w:ascii="Times New Roman" w:eastAsia="Times New Roman" w:hAnsi="Times New Roman" w:cs="Times New Roman"/>
          <w:sz w:val="24"/>
        </w:rPr>
        <w:t>Žiadosť Žiadateľa,</w:t>
      </w:r>
    </w:p>
    <w:p w:rsidR="0011052B" w:rsidRPr="00720D67" w:rsidRDefault="0011052B">
      <w:pPr>
        <w:spacing w:line="22" w:lineRule="exact"/>
        <w:rPr>
          <w:rFonts w:ascii="Times New Roman" w:eastAsia="Arial" w:hAnsi="Times New Roman" w:cs="Times New Roman"/>
          <w:sz w:val="24"/>
        </w:rPr>
      </w:pPr>
    </w:p>
    <w:p w:rsidR="0011052B" w:rsidRPr="008A5F61" w:rsidRDefault="00F852A9">
      <w:pPr>
        <w:numPr>
          <w:ilvl w:val="0"/>
          <w:numId w:val="13"/>
        </w:numPr>
        <w:tabs>
          <w:tab w:val="left" w:pos="840"/>
        </w:tabs>
        <w:spacing w:line="0" w:lineRule="atLeast"/>
        <w:ind w:left="840" w:hanging="560"/>
        <w:rPr>
          <w:rFonts w:ascii="Times New Roman" w:eastAsia="Arial" w:hAnsi="Times New Roman" w:cs="Times New Roman"/>
          <w:sz w:val="24"/>
        </w:rPr>
      </w:pPr>
      <w:r>
        <w:rPr>
          <w:rFonts w:ascii="Times New Roman" w:eastAsia="Times New Roman" w:hAnsi="Times New Roman" w:cs="Times New Roman"/>
          <w:sz w:val="24"/>
        </w:rPr>
        <w:t>Štartovací podnikateľský plán,</w:t>
      </w:r>
    </w:p>
    <w:p w:rsidR="0011052B" w:rsidRPr="008A5F61" w:rsidRDefault="0011052B">
      <w:pPr>
        <w:spacing w:line="20" w:lineRule="exact"/>
        <w:rPr>
          <w:rFonts w:ascii="Times New Roman" w:eastAsia="Arial" w:hAnsi="Times New Roman" w:cs="Times New Roman"/>
          <w:sz w:val="24"/>
        </w:rPr>
      </w:pPr>
    </w:p>
    <w:p w:rsidR="0011052B" w:rsidRPr="008A5F61" w:rsidRDefault="00F852A9">
      <w:pPr>
        <w:numPr>
          <w:ilvl w:val="0"/>
          <w:numId w:val="13"/>
        </w:numPr>
        <w:tabs>
          <w:tab w:val="left" w:pos="840"/>
        </w:tabs>
        <w:spacing w:line="0" w:lineRule="atLeast"/>
        <w:ind w:left="840" w:hanging="560"/>
        <w:rPr>
          <w:rFonts w:ascii="Times New Roman" w:eastAsia="Arial" w:hAnsi="Times New Roman" w:cs="Times New Roman"/>
          <w:sz w:val="24"/>
        </w:rPr>
      </w:pPr>
      <w:r>
        <w:rPr>
          <w:rFonts w:ascii="Times New Roman" w:eastAsia="Times New Roman" w:hAnsi="Times New Roman" w:cs="Times New Roman"/>
          <w:sz w:val="24"/>
        </w:rPr>
        <w:t>Popis podnikateľskej stratégie</w:t>
      </w:r>
      <w:r w:rsidR="00E70D35" w:rsidRPr="00E70D35">
        <w:rPr>
          <w:rFonts w:ascii="Times New Roman" w:eastAsia="Times New Roman" w:hAnsi="Times New Roman" w:cs="Times New Roman"/>
          <w:sz w:val="24"/>
        </w:rPr>
        <w:t xml:space="preserve"> na najbližšie 3 roky</w:t>
      </w:r>
      <w:r w:rsidR="0011052B" w:rsidRPr="008A5F61">
        <w:rPr>
          <w:rFonts w:ascii="Times New Roman" w:eastAsia="Times New Roman" w:hAnsi="Times New Roman" w:cs="Times New Roman"/>
          <w:sz w:val="24"/>
        </w:rPr>
        <w:t>,</w:t>
      </w:r>
    </w:p>
    <w:p w:rsidR="0011052B" w:rsidRPr="008A5F61" w:rsidRDefault="0011052B">
      <w:pPr>
        <w:spacing w:line="23" w:lineRule="exact"/>
        <w:rPr>
          <w:rFonts w:ascii="Times New Roman" w:eastAsia="Arial" w:hAnsi="Times New Roman" w:cs="Times New Roman"/>
          <w:sz w:val="24"/>
        </w:rPr>
      </w:pPr>
    </w:p>
    <w:p w:rsidR="0011052B" w:rsidRPr="008A5F61" w:rsidRDefault="00F852A9">
      <w:pPr>
        <w:numPr>
          <w:ilvl w:val="0"/>
          <w:numId w:val="13"/>
        </w:numPr>
        <w:tabs>
          <w:tab w:val="left" w:pos="840"/>
        </w:tabs>
        <w:spacing w:line="0" w:lineRule="atLeast"/>
        <w:ind w:left="840" w:hanging="560"/>
        <w:rPr>
          <w:rFonts w:ascii="Times New Roman" w:eastAsia="Arial" w:hAnsi="Times New Roman" w:cs="Times New Roman"/>
          <w:sz w:val="24"/>
        </w:rPr>
      </w:pPr>
      <w:proofErr w:type="spellStart"/>
      <w:r>
        <w:rPr>
          <w:rFonts w:ascii="Times New Roman" w:eastAsia="Times New Roman" w:hAnsi="Times New Roman" w:cs="Times New Roman"/>
          <w:sz w:val="24"/>
        </w:rPr>
        <w:t>Pitch</w:t>
      </w:r>
      <w:proofErr w:type="spellEnd"/>
      <w:r>
        <w:rPr>
          <w:rFonts w:ascii="Times New Roman" w:eastAsia="Times New Roman" w:hAnsi="Times New Roman" w:cs="Times New Roman"/>
          <w:sz w:val="24"/>
        </w:rPr>
        <w:t xml:space="preserve"> video alebo prezentácia v PowerPoint,</w:t>
      </w:r>
    </w:p>
    <w:p w:rsidR="0011052B" w:rsidRPr="008A5F61" w:rsidRDefault="0011052B">
      <w:pPr>
        <w:spacing w:line="20" w:lineRule="exact"/>
        <w:rPr>
          <w:rFonts w:ascii="Times New Roman" w:eastAsia="Arial" w:hAnsi="Times New Roman" w:cs="Times New Roman"/>
          <w:sz w:val="24"/>
        </w:rPr>
      </w:pPr>
    </w:p>
    <w:p w:rsidR="0011052B" w:rsidRPr="008A5F61" w:rsidRDefault="00F852A9">
      <w:pPr>
        <w:numPr>
          <w:ilvl w:val="0"/>
          <w:numId w:val="13"/>
        </w:numPr>
        <w:tabs>
          <w:tab w:val="left" w:pos="840"/>
        </w:tabs>
        <w:spacing w:line="0" w:lineRule="atLeast"/>
        <w:ind w:left="840" w:hanging="560"/>
        <w:rPr>
          <w:rFonts w:ascii="Times New Roman" w:eastAsia="Arial" w:hAnsi="Times New Roman" w:cs="Times New Roman"/>
          <w:sz w:val="24"/>
        </w:rPr>
      </w:pPr>
      <w:r>
        <w:rPr>
          <w:rFonts w:ascii="Times New Roman" w:eastAsia="Times New Roman" w:hAnsi="Times New Roman" w:cs="Times New Roman"/>
          <w:sz w:val="24"/>
        </w:rPr>
        <w:t>Podpísané životopisy zakladateľov podniku/kľúčových zamestnancov</w:t>
      </w:r>
      <w:r w:rsidR="0011052B" w:rsidRPr="008A5F61">
        <w:rPr>
          <w:rFonts w:ascii="Times New Roman" w:eastAsia="Times New Roman" w:hAnsi="Times New Roman" w:cs="Times New Roman"/>
          <w:sz w:val="24"/>
        </w:rPr>
        <w:t>.</w:t>
      </w:r>
    </w:p>
    <w:p w:rsidR="0011052B" w:rsidRPr="008A5F61" w:rsidRDefault="0011052B">
      <w:pPr>
        <w:spacing w:line="115" w:lineRule="exact"/>
        <w:rPr>
          <w:rFonts w:ascii="Times New Roman" w:eastAsia="Times New Roman" w:hAnsi="Times New Roman" w:cs="Times New Roman"/>
        </w:rPr>
      </w:pPr>
    </w:p>
    <w:p w:rsidR="0011052B" w:rsidRPr="008A5F61" w:rsidRDefault="0011052B">
      <w:pPr>
        <w:spacing w:line="269" w:lineRule="auto"/>
        <w:ind w:right="20"/>
        <w:jc w:val="both"/>
        <w:rPr>
          <w:rFonts w:ascii="Times New Roman" w:eastAsia="Times New Roman" w:hAnsi="Times New Roman" w:cs="Times New Roman"/>
          <w:sz w:val="24"/>
          <w:szCs w:val="24"/>
        </w:rPr>
      </w:pPr>
      <w:r w:rsidRPr="008A5F61">
        <w:rPr>
          <w:rFonts w:ascii="Times New Roman" w:eastAsia="Times New Roman" w:hAnsi="Times New Roman" w:cs="Times New Roman"/>
          <w:sz w:val="24"/>
          <w:szCs w:val="24"/>
        </w:rPr>
        <w:t>Na základe uvedených kritérií vykonajú manažéri programu formálnu kontrolu podmienok pre vstup do programu a formálnu kontrolu predkladanej Žiado</w:t>
      </w:r>
      <w:bookmarkStart w:id="8" w:name="_GoBack"/>
      <w:bookmarkEnd w:id="8"/>
      <w:r w:rsidRPr="008A5F61">
        <w:rPr>
          <w:rFonts w:ascii="Times New Roman" w:eastAsia="Times New Roman" w:hAnsi="Times New Roman" w:cs="Times New Roman"/>
          <w:sz w:val="24"/>
          <w:szCs w:val="24"/>
        </w:rPr>
        <w:t>sti a povinných príloh Žiadosti. Týmto spôsobom budú spomedzi všetkých Žiadateľov vybraní len tí, ktorí spĺňajú uvedené kritéria prvého kola, ostatní Žiadatelia budú na základe nesplnenej formálnej kontroly automaticky vylúčení z výberového procesu do</w:t>
      </w:r>
      <w:r w:rsidR="00DC6DAA" w:rsidRPr="008A5F61">
        <w:rPr>
          <w:rFonts w:ascii="Times New Roman" w:eastAsia="Times New Roman" w:hAnsi="Times New Roman" w:cs="Times New Roman"/>
          <w:sz w:val="24"/>
          <w:szCs w:val="24"/>
        </w:rPr>
        <w:t xml:space="preserve"> Virtuálneho</w:t>
      </w:r>
      <w:r w:rsidRPr="008A5F61">
        <w:rPr>
          <w:rFonts w:ascii="Times New Roman" w:eastAsia="Times New Roman" w:hAnsi="Times New Roman" w:cs="Times New Roman"/>
          <w:sz w:val="24"/>
          <w:szCs w:val="24"/>
        </w:rPr>
        <w:t xml:space="preserve"> členstva Inkubačného programu.</w:t>
      </w:r>
    </w:p>
    <w:p w:rsidR="0011052B" w:rsidRPr="008A5F61" w:rsidRDefault="0011052B">
      <w:pPr>
        <w:spacing w:line="167" w:lineRule="exact"/>
        <w:rPr>
          <w:rFonts w:ascii="Times New Roman" w:eastAsia="Times New Roman" w:hAnsi="Times New Roman" w:cs="Times New Roman"/>
        </w:rPr>
      </w:pPr>
    </w:p>
    <w:p w:rsidR="0011052B" w:rsidRPr="00720D67" w:rsidRDefault="00F852A9">
      <w:pPr>
        <w:spacing w:line="246" w:lineRule="auto"/>
        <w:jc w:val="both"/>
        <w:rPr>
          <w:rFonts w:ascii="Times New Roman" w:eastAsia="Times New Roman" w:hAnsi="Times New Roman" w:cs="Times New Roman"/>
          <w:sz w:val="24"/>
        </w:rPr>
      </w:pPr>
      <w:r>
        <w:rPr>
          <w:rFonts w:ascii="Times New Roman" w:eastAsia="Times New Roman" w:hAnsi="Times New Roman" w:cs="Times New Roman"/>
          <w:sz w:val="24"/>
        </w:rPr>
        <w:t>Vybraní Žiadatelia o program budú pozvaní na dru</w:t>
      </w:r>
      <w:r w:rsidR="00AC706A">
        <w:rPr>
          <w:rFonts w:ascii="Times New Roman" w:eastAsia="Times New Roman" w:hAnsi="Times New Roman" w:cs="Times New Roman"/>
          <w:sz w:val="24"/>
        </w:rPr>
        <w:t xml:space="preserve">hé kolo výberového procesu, ktorým bude </w:t>
      </w:r>
      <w:r>
        <w:rPr>
          <w:rFonts w:ascii="Times New Roman" w:eastAsia="Times New Roman" w:hAnsi="Times New Roman" w:cs="Times New Roman"/>
          <w:sz w:val="24"/>
        </w:rPr>
        <w:t>osobný pohovor pred Výberovú komisiu.</w:t>
      </w:r>
    </w:p>
    <w:p w:rsidR="0011052B" w:rsidRPr="00720D67" w:rsidRDefault="0011052B">
      <w:pPr>
        <w:spacing w:line="187" w:lineRule="exact"/>
        <w:rPr>
          <w:rFonts w:ascii="Times New Roman" w:eastAsia="Times New Roman" w:hAnsi="Times New Roman" w:cs="Times New Roman"/>
        </w:rPr>
      </w:pPr>
    </w:p>
    <w:p w:rsidR="0011052B" w:rsidRPr="00720D67" w:rsidRDefault="00F852A9" w:rsidP="00E239F4">
      <w:pPr>
        <w:spacing w:line="0" w:lineRule="atLeast"/>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Zozn</w:t>
      </w:r>
      <w:r w:rsidR="00AC706A">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u w:val="single"/>
        </w:rPr>
        <w:t>m kritérií vyhodnocovaných v rámci výzvy na vstup do Inkubačného programu – 2. kolo</w:t>
      </w:r>
    </w:p>
    <w:p w:rsidR="0011052B" w:rsidRPr="00720D67" w:rsidRDefault="0011052B">
      <w:pPr>
        <w:spacing w:line="184" w:lineRule="exact"/>
        <w:rPr>
          <w:rFonts w:ascii="Times New Roman" w:eastAsia="Times New Roman" w:hAnsi="Times New Roman" w:cs="Times New Roman"/>
        </w:rPr>
      </w:pPr>
    </w:p>
    <w:p w:rsidR="0011052B" w:rsidRPr="00720D67" w:rsidRDefault="00F852A9" w:rsidP="00E239F4">
      <w:pPr>
        <w:numPr>
          <w:ilvl w:val="0"/>
          <w:numId w:val="14"/>
        </w:numPr>
        <w:tabs>
          <w:tab w:val="left" w:pos="840"/>
        </w:tabs>
        <w:spacing w:line="0" w:lineRule="atLeast"/>
        <w:ind w:left="840" w:hanging="560"/>
        <w:jc w:val="both"/>
        <w:rPr>
          <w:rFonts w:ascii="Times New Roman" w:eastAsia="Arial" w:hAnsi="Times New Roman" w:cs="Times New Roman"/>
          <w:sz w:val="24"/>
        </w:rPr>
      </w:pPr>
      <w:r>
        <w:rPr>
          <w:rFonts w:ascii="Times New Roman" w:eastAsia="Times New Roman" w:hAnsi="Times New Roman" w:cs="Times New Roman"/>
          <w:sz w:val="24"/>
        </w:rPr>
        <w:t>Riešenie, originalita a inovatívnosť podnikateľského nápadu</w:t>
      </w:r>
    </w:p>
    <w:p w:rsidR="0011052B" w:rsidRPr="00720D67" w:rsidRDefault="0011052B" w:rsidP="00E239F4">
      <w:pPr>
        <w:spacing w:line="20" w:lineRule="exact"/>
        <w:jc w:val="both"/>
        <w:rPr>
          <w:rFonts w:ascii="Times New Roman" w:eastAsia="Arial" w:hAnsi="Times New Roman" w:cs="Times New Roman"/>
          <w:sz w:val="24"/>
        </w:rPr>
      </w:pPr>
    </w:p>
    <w:p w:rsidR="0011052B" w:rsidRPr="00720D67" w:rsidRDefault="00F852A9" w:rsidP="00E239F4">
      <w:pPr>
        <w:numPr>
          <w:ilvl w:val="0"/>
          <w:numId w:val="14"/>
        </w:numPr>
        <w:tabs>
          <w:tab w:val="left" w:pos="840"/>
        </w:tabs>
        <w:spacing w:line="0" w:lineRule="atLeast"/>
        <w:ind w:left="840" w:hanging="560"/>
        <w:jc w:val="both"/>
        <w:rPr>
          <w:rFonts w:ascii="Times New Roman" w:eastAsia="Arial" w:hAnsi="Times New Roman" w:cs="Times New Roman"/>
          <w:sz w:val="24"/>
        </w:rPr>
      </w:pPr>
      <w:r>
        <w:rPr>
          <w:rFonts w:ascii="Times New Roman" w:eastAsia="Times New Roman" w:hAnsi="Times New Roman" w:cs="Times New Roman"/>
          <w:sz w:val="24"/>
        </w:rPr>
        <w:t>Potenciál podnikateľského plánu a podnikateľskej stratégie</w:t>
      </w:r>
    </w:p>
    <w:p w:rsidR="0011052B" w:rsidRPr="00720D67" w:rsidRDefault="0011052B" w:rsidP="00E239F4">
      <w:pPr>
        <w:spacing w:line="22" w:lineRule="exact"/>
        <w:jc w:val="both"/>
        <w:rPr>
          <w:rFonts w:ascii="Times New Roman" w:eastAsia="Arial" w:hAnsi="Times New Roman" w:cs="Times New Roman"/>
          <w:sz w:val="24"/>
        </w:rPr>
      </w:pPr>
    </w:p>
    <w:p w:rsidR="0011052B" w:rsidRPr="00720D67" w:rsidRDefault="00F852A9" w:rsidP="00E239F4">
      <w:pPr>
        <w:numPr>
          <w:ilvl w:val="0"/>
          <w:numId w:val="14"/>
        </w:numPr>
        <w:tabs>
          <w:tab w:val="left" w:pos="840"/>
        </w:tabs>
        <w:spacing w:line="0" w:lineRule="atLeast"/>
        <w:ind w:left="840" w:hanging="560"/>
        <w:jc w:val="both"/>
        <w:rPr>
          <w:rFonts w:ascii="Times New Roman" w:eastAsia="Arial" w:hAnsi="Times New Roman" w:cs="Times New Roman"/>
          <w:sz w:val="24"/>
        </w:rPr>
      </w:pPr>
      <w:r>
        <w:rPr>
          <w:rFonts w:ascii="Times New Roman" w:eastAsia="Times New Roman" w:hAnsi="Times New Roman" w:cs="Times New Roman"/>
          <w:sz w:val="24"/>
        </w:rPr>
        <w:t>Model podnikania, kvalita predmetu podnikania a jeho realizovateľnosť na trhu</w:t>
      </w:r>
    </w:p>
    <w:p w:rsidR="0011052B" w:rsidRPr="00720D67" w:rsidRDefault="0011052B" w:rsidP="00E239F4">
      <w:pPr>
        <w:spacing w:line="20" w:lineRule="exact"/>
        <w:jc w:val="both"/>
        <w:rPr>
          <w:rFonts w:ascii="Times New Roman" w:eastAsia="Arial" w:hAnsi="Times New Roman" w:cs="Times New Roman"/>
          <w:sz w:val="24"/>
        </w:rPr>
      </w:pPr>
    </w:p>
    <w:p w:rsidR="0011052B" w:rsidRPr="00720D67" w:rsidRDefault="00F852A9" w:rsidP="00E239F4">
      <w:pPr>
        <w:numPr>
          <w:ilvl w:val="0"/>
          <w:numId w:val="14"/>
        </w:numPr>
        <w:tabs>
          <w:tab w:val="left" w:pos="840"/>
        </w:tabs>
        <w:spacing w:line="0" w:lineRule="atLeast"/>
        <w:ind w:left="840" w:hanging="560"/>
        <w:jc w:val="both"/>
        <w:rPr>
          <w:rFonts w:ascii="Times New Roman" w:eastAsia="Arial" w:hAnsi="Times New Roman" w:cs="Times New Roman"/>
          <w:sz w:val="24"/>
        </w:rPr>
      </w:pPr>
      <w:r>
        <w:rPr>
          <w:rFonts w:ascii="Times New Roman" w:eastAsia="Times New Roman" w:hAnsi="Times New Roman" w:cs="Times New Roman"/>
          <w:sz w:val="24"/>
        </w:rPr>
        <w:t>Kvalita a schopnosti manažmentu/realizačného tímu</w:t>
      </w:r>
    </w:p>
    <w:p w:rsidR="0011052B" w:rsidRPr="00720D67" w:rsidRDefault="0011052B">
      <w:pPr>
        <w:spacing w:line="115" w:lineRule="exact"/>
        <w:rPr>
          <w:rFonts w:ascii="Times New Roman" w:eastAsia="Times New Roman" w:hAnsi="Times New Roman" w:cs="Times New Roman"/>
        </w:rPr>
      </w:pPr>
    </w:p>
    <w:p w:rsidR="0011052B" w:rsidRPr="00720D67" w:rsidRDefault="00F852A9">
      <w:pPr>
        <w:spacing w:line="256" w:lineRule="auto"/>
        <w:jc w:val="both"/>
        <w:rPr>
          <w:rFonts w:ascii="Times New Roman" w:eastAsia="Times New Roman" w:hAnsi="Times New Roman" w:cs="Times New Roman"/>
          <w:sz w:val="24"/>
        </w:rPr>
      </w:pPr>
      <w:r>
        <w:rPr>
          <w:rFonts w:ascii="Times New Roman" w:eastAsia="Times New Roman" w:hAnsi="Times New Roman" w:cs="Times New Roman"/>
          <w:sz w:val="24"/>
        </w:rPr>
        <w:t>Na základe uvedených výberových kritérií pridelia jednotliví členovia Komisie predkladanej Žiadosti body, ktoré sa následne prepočítajú podľa miery významnosti zachytenej pomocou jednotlivých váh. Týmto spôsobom vznikne celkové vážené bodové hodnotenie, ktoré sa porovná s hodnoteniami ostatných podnikov, ktoré taktiež postúpili do druhého kola výberového procesu. Žiadatelia, ktorí získajú najvyšší počet bodov sa stanú úspešnými uchádzačmi o Virtuálne členstvo v Inkubačnom programe.</w:t>
      </w:r>
    </w:p>
    <w:p w:rsidR="0011052B" w:rsidRPr="00720D67" w:rsidRDefault="0011052B">
      <w:pPr>
        <w:spacing w:line="256" w:lineRule="auto"/>
        <w:jc w:val="both"/>
        <w:rPr>
          <w:rFonts w:ascii="Times New Roman" w:eastAsia="Times New Roman" w:hAnsi="Times New Roman" w:cs="Times New Roman"/>
          <w:sz w:val="24"/>
        </w:rPr>
        <w:sectPr w:rsidR="0011052B" w:rsidRPr="00720D67">
          <w:pgSz w:w="11900" w:h="16838"/>
          <w:pgMar w:top="1420" w:right="1406" w:bottom="924" w:left="1420" w:header="0" w:footer="0" w:gutter="0"/>
          <w:cols w:space="0" w:equalWidth="0">
            <w:col w:w="9080"/>
          </w:cols>
          <w:docGrid w:linePitch="360"/>
        </w:sectPr>
      </w:pPr>
    </w:p>
    <w:p w:rsidR="0011052B" w:rsidRPr="00720D67" w:rsidRDefault="00F852A9">
      <w:pPr>
        <w:numPr>
          <w:ilvl w:val="0"/>
          <w:numId w:val="15"/>
        </w:numPr>
        <w:tabs>
          <w:tab w:val="left" w:pos="720"/>
        </w:tabs>
        <w:spacing w:line="0" w:lineRule="atLeast"/>
        <w:ind w:left="720" w:hanging="364"/>
        <w:rPr>
          <w:rFonts w:ascii="Times New Roman" w:eastAsia="Times New Roman" w:hAnsi="Times New Roman" w:cs="Times New Roman"/>
          <w:b/>
          <w:sz w:val="28"/>
          <w:szCs w:val="28"/>
        </w:rPr>
      </w:pPr>
      <w:bookmarkStart w:id="9" w:name="page10"/>
      <w:bookmarkEnd w:id="9"/>
      <w:r>
        <w:rPr>
          <w:rFonts w:ascii="Times New Roman" w:eastAsia="Times New Roman" w:hAnsi="Times New Roman" w:cs="Times New Roman"/>
          <w:b/>
          <w:sz w:val="28"/>
          <w:szCs w:val="28"/>
        </w:rPr>
        <w:lastRenderedPageBreak/>
        <w:t>Deň poskytnutia pomoci de minimis a výška poskytnutej pomoci de minimis</w:t>
      </w:r>
    </w:p>
    <w:p w:rsidR="0011052B" w:rsidRPr="00720D67" w:rsidRDefault="0011052B">
      <w:pPr>
        <w:spacing w:line="288" w:lineRule="exact"/>
        <w:rPr>
          <w:rFonts w:ascii="Times New Roman" w:eastAsia="Times New Roman" w:hAnsi="Times New Roman" w:cs="Times New Roman"/>
        </w:rPr>
      </w:pPr>
    </w:p>
    <w:p w:rsidR="0011052B" w:rsidRPr="00720D67" w:rsidRDefault="00F852A9">
      <w:pPr>
        <w:spacing w:line="253" w:lineRule="auto"/>
        <w:jc w:val="both"/>
        <w:rPr>
          <w:rFonts w:ascii="Times New Roman" w:eastAsia="Times New Roman" w:hAnsi="Times New Roman" w:cs="Times New Roman"/>
          <w:sz w:val="24"/>
        </w:rPr>
      </w:pPr>
      <w:r>
        <w:rPr>
          <w:rFonts w:ascii="Times New Roman" w:eastAsia="Times New Roman" w:hAnsi="Times New Roman" w:cs="Times New Roman"/>
          <w:sz w:val="24"/>
        </w:rPr>
        <w:t>V prípade Virtuálneho členstva v Inkubačnom programe (Komponent č. 10 b</w:t>
      </w:r>
      <w:r w:rsidR="00AC706A">
        <w:rPr>
          <w:rFonts w:ascii="Times New Roman" w:eastAsia="Times New Roman" w:hAnsi="Times New Roman" w:cs="Times New Roman"/>
          <w:sz w:val="24"/>
        </w:rPr>
        <w:t>) a</w:t>
      </w:r>
      <w:r>
        <w:rPr>
          <w:rFonts w:ascii="Times New Roman" w:eastAsia="Times New Roman" w:hAnsi="Times New Roman" w:cs="Times New Roman"/>
          <w:sz w:val="24"/>
        </w:rPr>
        <w:t xml:space="preserve"> Komponent č.11 Schémy) sa </w:t>
      </w:r>
      <w:r>
        <w:rPr>
          <w:rFonts w:ascii="Times New Roman" w:eastAsia="Times New Roman" w:hAnsi="Times New Roman" w:cs="Times New Roman"/>
          <w:b/>
          <w:sz w:val="24"/>
        </w:rPr>
        <w:t>za deň poskytnutia</w:t>
      </w:r>
      <w:r>
        <w:rPr>
          <w:rFonts w:ascii="Times New Roman" w:eastAsia="Times New Roman" w:hAnsi="Times New Roman" w:cs="Times New Roman"/>
          <w:sz w:val="24"/>
        </w:rPr>
        <w:t xml:space="preserve"> pomoci de minimis považuje nadobudnutie </w:t>
      </w:r>
      <w:r>
        <w:rPr>
          <w:rFonts w:ascii="Times New Roman" w:eastAsia="Times New Roman" w:hAnsi="Times New Roman" w:cs="Times New Roman"/>
          <w:b/>
          <w:sz w:val="24"/>
        </w:rPr>
        <w:t>účinnosti zmluvy</w:t>
      </w:r>
      <w:r>
        <w:rPr>
          <w:rFonts w:ascii="Times New Roman" w:eastAsia="Times New Roman" w:hAnsi="Times New Roman" w:cs="Times New Roman"/>
          <w:sz w:val="24"/>
        </w:rPr>
        <w:t xml:space="preserve"> </w:t>
      </w:r>
      <w:r>
        <w:rPr>
          <w:rFonts w:ascii="Times New Roman" w:eastAsia="Times New Roman" w:hAnsi="Times New Roman" w:cs="Times New Roman"/>
          <w:b/>
          <w:sz w:val="24"/>
        </w:rPr>
        <w:t>uzatvorenej s Prijímateľom</w:t>
      </w:r>
      <w:r>
        <w:rPr>
          <w:rFonts w:ascii="Times New Roman" w:eastAsia="Times New Roman" w:hAnsi="Times New Roman" w:cs="Times New Roman"/>
          <w:sz w:val="24"/>
        </w:rPr>
        <w:t>.</w:t>
      </w:r>
    </w:p>
    <w:p w:rsidR="0011052B" w:rsidRPr="00720D67" w:rsidRDefault="0011052B">
      <w:pPr>
        <w:spacing w:line="181" w:lineRule="exact"/>
        <w:rPr>
          <w:rFonts w:ascii="Times New Roman" w:eastAsia="Times New Roman" w:hAnsi="Times New Roman" w:cs="Times New Roman"/>
        </w:rPr>
      </w:pPr>
    </w:p>
    <w:p w:rsidR="0011052B" w:rsidRPr="00720D67" w:rsidRDefault="00F852A9">
      <w:pPr>
        <w:spacing w:line="253"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Výška predpokladanej poskytnutej pomoci de minimis, ktorá bude uvedená v zmluve sa vypočíta ako </w:t>
      </w:r>
      <w:r>
        <w:rPr>
          <w:rFonts w:ascii="Times New Roman" w:eastAsia="Times New Roman" w:hAnsi="Times New Roman" w:cs="Times New Roman"/>
          <w:b/>
          <w:sz w:val="24"/>
        </w:rPr>
        <w:t>maximum hodnôt,</w:t>
      </w:r>
      <w:r>
        <w:rPr>
          <w:rFonts w:ascii="Times New Roman" w:eastAsia="Times New Roman" w:hAnsi="Times New Roman" w:cs="Times New Roman"/>
          <w:sz w:val="24"/>
        </w:rPr>
        <w:t xml:space="preserve"> ktoré tvoria obsah Virtuálneho členstva Inkubačného programu.</w:t>
      </w:r>
    </w:p>
    <w:p w:rsidR="0011052B" w:rsidRPr="00720D67" w:rsidRDefault="0011052B">
      <w:pPr>
        <w:spacing w:line="166" w:lineRule="exact"/>
        <w:rPr>
          <w:rFonts w:ascii="Times New Roman" w:eastAsia="Times New Roman" w:hAnsi="Times New Roman" w:cs="Times New Roman"/>
        </w:rPr>
      </w:pPr>
    </w:p>
    <w:p w:rsidR="0011052B" w:rsidRPr="00720D67" w:rsidRDefault="00F852A9">
      <w:pPr>
        <w:spacing w:line="0" w:lineRule="atLeast"/>
        <w:rPr>
          <w:rFonts w:ascii="Times New Roman" w:eastAsia="Times New Roman" w:hAnsi="Times New Roman" w:cs="Times New Roman"/>
          <w:sz w:val="24"/>
        </w:rPr>
      </w:pPr>
      <w:r>
        <w:rPr>
          <w:rFonts w:ascii="Times New Roman" w:eastAsia="Times New Roman" w:hAnsi="Times New Roman" w:cs="Times New Roman"/>
          <w:sz w:val="24"/>
        </w:rPr>
        <w:t>Maximálne poskytnutá pomoc pre tieto komponenty Schémy predstavuje:</w:t>
      </w:r>
    </w:p>
    <w:p w:rsidR="0011052B" w:rsidRPr="00720D67" w:rsidRDefault="0011052B">
      <w:pPr>
        <w:spacing w:line="188" w:lineRule="exact"/>
        <w:rPr>
          <w:rFonts w:ascii="Times New Roman" w:eastAsia="Times New Roman" w:hAnsi="Times New Roman" w:cs="Times New Roman"/>
        </w:rPr>
      </w:pPr>
    </w:p>
    <w:p w:rsidR="0011052B" w:rsidRPr="00720D67" w:rsidRDefault="00F852A9">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Komponent 10 b)</w:t>
      </w:r>
    </w:p>
    <w:p w:rsidR="0011052B" w:rsidRPr="00720D67" w:rsidRDefault="0011052B">
      <w:pPr>
        <w:spacing w:line="170" w:lineRule="exact"/>
        <w:rPr>
          <w:rFonts w:ascii="Times New Roman" w:eastAsia="Times New Roman" w:hAnsi="Times New Roman" w:cs="Times New Roman"/>
        </w:rPr>
      </w:pPr>
    </w:p>
    <w:p w:rsidR="006B3062" w:rsidRPr="00AC706A" w:rsidRDefault="00E70D35">
      <w:pPr>
        <w:jc w:val="both"/>
        <w:rPr>
          <w:rFonts w:ascii="Times New Roman" w:eastAsia="Times New Roman" w:hAnsi="Times New Roman" w:cs="Times New Roman"/>
          <w:sz w:val="24"/>
        </w:rPr>
      </w:pPr>
      <w:r w:rsidRPr="00AC706A">
        <w:rPr>
          <w:rFonts w:ascii="Times New Roman" w:eastAsia="Times New Roman" w:hAnsi="Times New Roman" w:cs="Times New Roman"/>
          <w:sz w:val="24"/>
        </w:rPr>
        <w:t>MAX = cena prenájmu virtuálneho priestoru / počet zúčastnených prijímateľov</w:t>
      </w:r>
    </w:p>
    <w:p w:rsidR="0011052B" w:rsidRPr="00720D67" w:rsidRDefault="0011052B">
      <w:pPr>
        <w:spacing w:line="208" w:lineRule="auto"/>
        <w:ind w:right="20"/>
        <w:jc w:val="both"/>
        <w:rPr>
          <w:rFonts w:ascii="Times New Roman" w:eastAsia="Times New Roman" w:hAnsi="Times New Roman" w:cs="Times New Roman"/>
          <w:sz w:val="24"/>
        </w:rPr>
      </w:pPr>
    </w:p>
    <w:p w:rsidR="0011052B" w:rsidRPr="00720D67" w:rsidRDefault="0011052B">
      <w:pPr>
        <w:spacing w:line="165" w:lineRule="exact"/>
        <w:rPr>
          <w:rFonts w:ascii="Times New Roman" w:eastAsia="Times New Roman" w:hAnsi="Times New Roman" w:cs="Times New Roman"/>
        </w:rPr>
      </w:pPr>
    </w:p>
    <w:p w:rsidR="0011052B" w:rsidRPr="00720D67" w:rsidRDefault="00F852A9">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Komponent 11 a)</w:t>
      </w:r>
    </w:p>
    <w:p w:rsidR="0011052B" w:rsidRPr="00720D67" w:rsidRDefault="0011052B">
      <w:pPr>
        <w:spacing w:line="181" w:lineRule="exact"/>
        <w:rPr>
          <w:rFonts w:ascii="Times New Roman" w:eastAsia="Times New Roman" w:hAnsi="Times New Roman" w:cs="Times New Roman"/>
        </w:rPr>
      </w:pPr>
    </w:p>
    <w:p w:rsidR="0011052B" w:rsidRPr="00720D67" w:rsidRDefault="00F852A9">
      <w:pPr>
        <w:spacing w:line="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MAX = (cena práce * počet </w:t>
      </w:r>
      <w:proofErr w:type="spellStart"/>
      <w:r>
        <w:rPr>
          <w:rFonts w:ascii="Times New Roman" w:eastAsia="Times New Roman" w:hAnsi="Times New Roman" w:cs="Times New Roman"/>
          <w:sz w:val="24"/>
        </w:rPr>
        <w:t>hodín</w:t>
      </w:r>
      <w:r>
        <w:rPr>
          <w:rFonts w:ascii="Times New Roman" w:eastAsia="Times New Roman" w:hAnsi="Times New Roman" w:cs="Times New Roman"/>
          <w:sz w:val="16"/>
        </w:rPr>
        <w:t>max</w:t>
      </w:r>
      <w:proofErr w:type="spellEnd"/>
      <w:r>
        <w:rPr>
          <w:rFonts w:ascii="Times New Roman" w:eastAsia="Times New Roman" w:hAnsi="Times New Roman" w:cs="Times New Roman"/>
          <w:sz w:val="24"/>
        </w:rPr>
        <w:t>) + ostatné priame náklady</w:t>
      </w:r>
    </w:p>
    <w:p w:rsidR="0011052B" w:rsidRPr="00720D67" w:rsidRDefault="0011052B">
      <w:pPr>
        <w:spacing w:line="184" w:lineRule="exact"/>
        <w:rPr>
          <w:rFonts w:ascii="Times New Roman" w:eastAsia="Times New Roman" w:hAnsi="Times New Roman" w:cs="Times New Roman"/>
        </w:rPr>
      </w:pPr>
    </w:p>
    <w:p w:rsidR="0011052B" w:rsidRPr="00720D67" w:rsidRDefault="00F852A9">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Komponent 11 b)</w:t>
      </w:r>
    </w:p>
    <w:p w:rsidR="0011052B" w:rsidRPr="00720D67" w:rsidRDefault="0011052B">
      <w:pPr>
        <w:spacing w:line="181" w:lineRule="exact"/>
        <w:rPr>
          <w:rFonts w:ascii="Times New Roman" w:eastAsia="Times New Roman" w:hAnsi="Times New Roman" w:cs="Times New Roman"/>
        </w:rPr>
      </w:pPr>
    </w:p>
    <w:p w:rsidR="0011052B" w:rsidRPr="00720D67" w:rsidRDefault="00F852A9">
      <w:pPr>
        <w:spacing w:line="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MAX = ((cena práce * počet </w:t>
      </w:r>
      <w:proofErr w:type="spellStart"/>
      <w:r>
        <w:rPr>
          <w:rFonts w:ascii="Times New Roman" w:eastAsia="Times New Roman" w:hAnsi="Times New Roman" w:cs="Times New Roman"/>
          <w:sz w:val="24"/>
        </w:rPr>
        <w:t>hodín</w:t>
      </w:r>
      <w:r>
        <w:rPr>
          <w:rFonts w:ascii="Times New Roman" w:eastAsia="Times New Roman" w:hAnsi="Times New Roman" w:cs="Times New Roman"/>
          <w:sz w:val="16"/>
        </w:rPr>
        <w:t>max</w:t>
      </w:r>
      <w:proofErr w:type="spellEnd"/>
      <w:r>
        <w:rPr>
          <w:rFonts w:ascii="Times New Roman" w:eastAsia="Times New Roman" w:hAnsi="Times New Roman" w:cs="Times New Roman"/>
          <w:sz w:val="24"/>
        </w:rPr>
        <w:t>) + (ostatné priame náklady))/počet zúčastnených MSP</w:t>
      </w:r>
    </w:p>
    <w:p w:rsidR="0011052B" w:rsidRPr="00720D67" w:rsidRDefault="0011052B">
      <w:pPr>
        <w:spacing w:line="200" w:lineRule="exact"/>
        <w:rPr>
          <w:rFonts w:ascii="Times New Roman" w:eastAsia="Times New Roman" w:hAnsi="Times New Roman" w:cs="Times New Roman"/>
        </w:rPr>
      </w:pPr>
    </w:p>
    <w:p w:rsidR="0011052B" w:rsidRPr="00720D67" w:rsidRDefault="0011052B">
      <w:pPr>
        <w:spacing w:line="200" w:lineRule="exact"/>
        <w:rPr>
          <w:rFonts w:ascii="Times New Roman" w:eastAsia="Times New Roman" w:hAnsi="Times New Roman" w:cs="Times New Roman"/>
        </w:rPr>
      </w:pPr>
    </w:p>
    <w:p w:rsidR="0011052B" w:rsidRPr="00720D67" w:rsidRDefault="0011052B">
      <w:pPr>
        <w:spacing w:line="243" w:lineRule="exact"/>
        <w:rPr>
          <w:rFonts w:ascii="Times New Roman" w:eastAsia="Times New Roman" w:hAnsi="Times New Roman" w:cs="Times New Roman"/>
        </w:rPr>
      </w:pPr>
    </w:p>
    <w:p w:rsidR="0011052B" w:rsidRPr="00720D67" w:rsidRDefault="00F852A9">
      <w:pPr>
        <w:numPr>
          <w:ilvl w:val="0"/>
          <w:numId w:val="16"/>
        </w:numPr>
        <w:tabs>
          <w:tab w:val="left" w:pos="720"/>
        </w:tabs>
        <w:spacing w:line="0" w:lineRule="atLeast"/>
        <w:ind w:left="720" w:hanging="364"/>
        <w:rPr>
          <w:rFonts w:ascii="Times New Roman" w:eastAsia="Times New Roman" w:hAnsi="Times New Roman" w:cs="Times New Roman"/>
          <w:b/>
          <w:sz w:val="28"/>
          <w:szCs w:val="28"/>
        </w:rPr>
      </w:pPr>
      <w:r>
        <w:rPr>
          <w:rFonts w:ascii="Times New Roman" w:eastAsia="Times New Roman" w:hAnsi="Times New Roman" w:cs="Times New Roman"/>
          <w:b/>
          <w:sz w:val="28"/>
          <w:szCs w:val="28"/>
        </w:rPr>
        <w:t>Podmienky prihlásenia sa do výzvy</w:t>
      </w:r>
    </w:p>
    <w:p w:rsidR="0011052B" w:rsidRPr="00720D67" w:rsidRDefault="0011052B">
      <w:pPr>
        <w:spacing w:line="200" w:lineRule="exact"/>
        <w:rPr>
          <w:rFonts w:ascii="Times New Roman" w:eastAsia="Times New Roman" w:hAnsi="Times New Roman" w:cs="Times New Roman"/>
        </w:rPr>
      </w:pPr>
    </w:p>
    <w:p w:rsidR="0011052B" w:rsidRPr="00E239F4" w:rsidRDefault="00F852A9">
      <w:pPr>
        <w:spacing w:line="248" w:lineRule="auto"/>
        <w:ind w:right="20"/>
        <w:rPr>
          <w:rFonts w:ascii="Times New Roman" w:eastAsia="Times New Roman" w:hAnsi="Times New Roman" w:cs="Times New Roman"/>
          <w:sz w:val="24"/>
        </w:rPr>
      </w:pPr>
      <w:r>
        <w:rPr>
          <w:rFonts w:ascii="Times New Roman" w:eastAsia="Times New Roman" w:hAnsi="Times New Roman" w:cs="Times New Roman"/>
          <w:sz w:val="24"/>
        </w:rPr>
        <w:t>Aktuálne znenia otvorených výziev na prihlásenie sa do komponentov schémy sa nachádzajú na webovom portáli Vykonávateľa.</w:t>
      </w:r>
    </w:p>
    <w:sectPr w:rsidR="0011052B" w:rsidRPr="00E239F4" w:rsidSect="00F852A9">
      <w:pgSz w:w="11900" w:h="16838"/>
      <w:pgMar w:top="1440" w:right="1406" w:bottom="1440" w:left="1420" w:header="0" w:footer="0" w:gutter="0"/>
      <w:cols w:space="0" w:equalWidth="0">
        <w:col w:w="908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5F007C"/>
    <w:lvl w:ilvl="0" w:tplc="8FE0E7BA">
      <w:start w:val="1"/>
      <w:numFmt w:val="bullet"/>
      <w:lvlText w:val="•"/>
      <w:lvlJc w:val="left"/>
    </w:lvl>
    <w:lvl w:ilvl="1" w:tplc="49E8CC22">
      <w:start w:val="1"/>
      <w:numFmt w:val="bullet"/>
      <w:lvlText w:val=""/>
      <w:lvlJc w:val="left"/>
    </w:lvl>
    <w:lvl w:ilvl="2" w:tplc="B99AD798">
      <w:start w:val="1"/>
      <w:numFmt w:val="bullet"/>
      <w:lvlText w:val=""/>
      <w:lvlJc w:val="left"/>
    </w:lvl>
    <w:lvl w:ilvl="3" w:tplc="99C25232">
      <w:start w:val="1"/>
      <w:numFmt w:val="bullet"/>
      <w:lvlText w:val=""/>
      <w:lvlJc w:val="left"/>
    </w:lvl>
    <w:lvl w:ilvl="4" w:tplc="AA4EDD5E">
      <w:start w:val="1"/>
      <w:numFmt w:val="bullet"/>
      <w:lvlText w:val=""/>
      <w:lvlJc w:val="left"/>
    </w:lvl>
    <w:lvl w:ilvl="5" w:tplc="10E0E164">
      <w:start w:val="1"/>
      <w:numFmt w:val="bullet"/>
      <w:lvlText w:val=""/>
      <w:lvlJc w:val="left"/>
    </w:lvl>
    <w:lvl w:ilvl="6" w:tplc="49965794">
      <w:start w:val="1"/>
      <w:numFmt w:val="bullet"/>
      <w:lvlText w:val=""/>
      <w:lvlJc w:val="left"/>
    </w:lvl>
    <w:lvl w:ilvl="7" w:tplc="4AA884AC">
      <w:start w:val="1"/>
      <w:numFmt w:val="bullet"/>
      <w:lvlText w:val=""/>
      <w:lvlJc w:val="left"/>
    </w:lvl>
    <w:lvl w:ilvl="8" w:tplc="37C6EF8E">
      <w:start w:val="1"/>
      <w:numFmt w:val="bullet"/>
      <w:lvlText w:val=""/>
      <w:lvlJc w:val="left"/>
    </w:lvl>
  </w:abstractNum>
  <w:abstractNum w:abstractNumId="1">
    <w:nsid w:val="00000002"/>
    <w:multiLevelType w:val="hybridMultilevel"/>
    <w:tmpl w:val="5BD062C2"/>
    <w:lvl w:ilvl="0" w:tplc="5AB65F3A">
      <w:start w:val="1"/>
      <w:numFmt w:val="bullet"/>
      <w:lvlText w:val="•"/>
      <w:lvlJc w:val="left"/>
    </w:lvl>
    <w:lvl w:ilvl="1" w:tplc="AF1EC60E">
      <w:start w:val="1"/>
      <w:numFmt w:val="bullet"/>
      <w:lvlText w:val=""/>
      <w:lvlJc w:val="left"/>
    </w:lvl>
    <w:lvl w:ilvl="2" w:tplc="9C945F14">
      <w:start w:val="1"/>
      <w:numFmt w:val="bullet"/>
      <w:lvlText w:val=""/>
      <w:lvlJc w:val="left"/>
    </w:lvl>
    <w:lvl w:ilvl="3" w:tplc="E2CC3222">
      <w:start w:val="1"/>
      <w:numFmt w:val="bullet"/>
      <w:lvlText w:val=""/>
      <w:lvlJc w:val="left"/>
    </w:lvl>
    <w:lvl w:ilvl="4" w:tplc="B68A64C4">
      <w:start w:val="1"/>
      <w:numFmt w:val="bullet"/>
      <w:lvlText w:val=""/>
      <w:lvlJc w:val="left"/>
    </w:lvl>
    <w:lvl w:ilvl="5" w:tplc="08E0EAE6">
      <w:start w:val="1"/>
      <w:numFmt w:val="bullet"/>
      <w:lvlText w:val=""/>
      <w:lvlJc w:val="left"/>
    </w:lvl>
    <w:lvl w:ilvl="6" w:tplc="3822CC9A">
      <w:start w:val="1"/>
      <w:numFmt w:val="bullet"/>
      <w:lvlText w:val=""/>
      <w:lvlJc w:val="left"/>
    </w:lvl>
    <w:lvl w:ilvl="7" w:tplc="CD0C0288">
      <w:start w:val="1"/>
      <w:numFmt w:val="bullet"/>
      <w:lvlText w:val=""/>
      <w:lvlJc w:val="left"/>
    </w:lvl>
    <w:lvl w:ilvl="8" w:tplc="5F18910A">
      <w:start w:val="1"/>
      <w:numFmt w:val="bullet"/>
      <w:lvlText w:val=""/>
      <w:lvlJc w:val="left"/>
    </w:lvl>
  </w:abstractNum>
  <w:abstractNum w:abstractNumId="2">
    <w:nsid w:val="00000003"/>
    <w:multiLevelType w:val="hybridMultilevel"/>
    <w:tmpl w:val="12200854"/>
    <w:lvl w:ilvl="0" w:tplc="F1A62762">
      <w:start w:val="3"/>
      <w:numFmt w:val="lowerLetter"/>
      <w:lvlText w:val="%1)"/>
      <w:lvlJc w:val="left"/>
    </w:lvl>
    <w:lvl w:ilvl="1" w:tplc="3CFCEC42">
      <w:start w:val="1"/>
      <w:numFmt w:val="bullet"/>
      <w:lvlText w:val=""/>
      <w:lvlJc w:val="left"/>
    </w:lvl>
    <w:lvl w:ilvl="2" w:tplc="6060D978">
      <w:start w:val="1"/>
      <w:numFmt w:val="bullet"/>
      <w:lvlText w:val=""/>
      <w:lvlJc w:val="left"/>
    </w:lvl>
    <w:lvl w:ilvl="3" w:tplc="833AE162">
      <w:start w:val="1"/>
      <w:numFmt w:val="bullet"/>
      <w:lvlText w:val=""/>
      <w:lvlJc w:val="left"/>
    </w:lvl>
    <w:lvl w:ilvl="4" w:tplc="E70686BC">
      <w:start w:val="1"/>
      <w:numFmt w:val="bullet"/>
      <w:lvlText w:val=""/>
      <w:lvlJc w:val="left"/>
    </w:lvl>
    <w:lvl w:ilvl="5" w:tplc="3A005E52">
      <w:start w:val="1"/>
      <w:numFmt w:val="bullet"/>
      <w:lvlText w:val=""/>
      <w:lvlJc w:val="left"/>
    </w:lvl>
    <w:lvl w:ilvl="6" w:tplc="01069C58">
      <w:start w:val="1"/>
      <w:numFmt w:val="bullet"/>
      <w:lvlText w:val=""/>
      <w:lvlJc w:val="left"/>
    </w:lvl>
    <w:lvl w:ilvl="7" w:tplc="5268F794">
      <w:start w:val="1"/>
      <w:numFmt w:val="bullet"/>
      <w:lvlText w:val=""/>
      <w:lvlJc w:val="left"/>
    </w:lvl>
    <w:lvl w:ilvl="8" w:tplc="8962DC34">
      <w:start w:val="1"/>
      <w:numFmt w:val="bullet"/>
      <w:lvlText w:val=""/>
      <w:lvlJc w:val="left"/>
    </w:lvl>
  </w:abstractNum>
  <w:abstractNum w:abstractNumId="3">
    <w:nsid w:val="00000004"/>
    <w:multiLevelType w:val="hybridMultilevel"/>
    <w:tmpl w:val="4DB127F8"/>
    <w:lvl w:ilvl="0" w:tplc="8C1ED6C0">
      <w:start w:val="4"/>
      <w:numFmt w:val="lowerLetter"/>
      <w:lvlText w:val="%1)"/>
      <w:lvlJc w:val="left"/>
    </w:lvl>
    <w:lvl w:ilvl="1" w:tplc="2A766B82">
      <w:start w:val="1"/>
      <w:numFmt w:val="bullet"/>
      <w:lvlText w:val=""/>
      <w:lvlJc w:val="left"/>
    </w:lvl>
    <w:lvl w:ilvl="2" w:tplc="C608B6BA">
      <w:start w:val="1"/>
      <w:numFmt w:val="bullet"/>
      <w:lvlText w:val=""/>
      <w:lvlJc w:val="left"/>
    </w:lvl>
    <w:lvl w:ilvl="3" w:tplc="ADDC3E38">
      <w:start w:val="1"/>
      <w:numFmt w:val="bullet"/>
      <w:lvlText w:val=""/>
      <w:lvlJc w:val="left"/>
    </w:lvl>
    <w:lvl w:ilvl="4" w:tplc="7AEC2C76">
      <w:start w:val="1"/>
      <w:numFmt w:val="bullet"/>
      <w:lvlText w:val=""/>
      <w:lvlJc w:val="left"/>
    </w:lvl>
    <w:lvl w:ilvl="5" w:tplc="FF724902">
      <w:start w:val="1"/>
      <w:numFmt w:val="bullet"/>
      <w:lvlText w:val=""/>
      <w:lvlJc w:val="left"/>
    </w:lvl>
    <w:lvl w:ilvl="6" w:tplc="224065DE">
      <w:start w:val="1"/>
      <w:numFmt w:val="bullet"/>
      <w:lvlText w:val=""/>
      <w:lvlJc w:val="left"/>
    </w:lvl>
    <w:lvl w:ilvl="7" w:tplc="966890C4">
      <w:start w:val="1"/>
      <w:numFmt w:val="bullet"/>
      <w:lvlText w:val=""/>
      <w:lvlJc w:val="left"/>
    </w:lvl>
    <w:lvl w:ilvl="8" w:tplc="3080151A">
      <w:start w:val="1"/>
      <w:numFmt w:val="bullet"/>
      <w:lvlText w:val=""/>
      <w:lvlJc w:val="left"/>
    </w:lvl>
  </w:abstractNum>
  <w:abstractNum w:abstractNumId="4">
    <w:nsid w:val="00000005"/>
    <w:multiLevelType w:val="hybridMultilevel"/>
    <w:tmpl w:val="0216231A"/>
    <w:lvl w:ilvl="0" w:tplc="EBE2BA26">
      <w:start w:val="1"/>
      <w:numFmt w:val="decimal"/>
      <w:lvlText w:val="%1."/>
      <w:lvlJc w:val="left"/>
    </w:lvl>
    <w:lvl w:ilvl="1" w:tplc="D1B46932">
      <w:start w:val="1"/>
      <w:numFmt w:val="bullet"/>
      <w:lvlText w:val=""/>
      <w:lvlJc w:val="left"/>
    </w:lvl>
    <w:lvl w:ilvl="2" w:tplc="31A4B77E">
      <w:start w:val="1"/>
      <w:numFmt w:val="bullet"/>
      <w:lvlText w:val=""/>
      <w:lvlJc w:val="left"/>
    </w:lvl>
    <w:lvl w:ilvl="3" w:tplc="EC4A92C4">
      <w:start w:val="1"/>
      <w:numFmt w:val="bullet"/>
      <w:lvlText w:val=""/>
      <w:lvlJc w:val="left"/>
    </w:lvl>
    <w:lvl w:ilvl="4" w:tplc="EBC8F670">
      <w:start w:val="1"/>
      <w:numFmt w:val="bullet"/>
      <w:lvlText w:val=""/>
      <w:lvlJc w:val="left"/>
    </w:lvl>
    <w:lvl w:ilvl="5" w:tplc="CF14B962">
      <w:start w:val="1"/>
      <w:numFmt w:val="bullet"/>
      <w:lvlText w:val=""/>
      <w:lvlJc w:val="left"/>
    </w:lvl>
    <w:lvl w:ilvl="6" w:tplc="9D820EA0">
      <w:start w:val="1"/>
      <w:numFmt w:val="bullet"/>
      <w:lvlText w:val=""/>
      <w:lvlJc w:val="left"/>
    </w:lvl>
    <w:lvl w:ilvl="7" w:tplc="931640E2">
      <w:start w:val="1"/>
      <w:numFmt w:val="bullet"/>
      <w:lvlText w:val=""/>
      <w:lvlJc w:val="left"/>
    </w:lvl>
    <w:lvl w:ilvl="8" w:tplc="87AE9CD6">
      <w:start w:val="1"/>
      <w:numFmt w:val="bullet"/>
      <w:lvlText w:val=""/>
      <w:lvlJc w:val="left"/>
    </w:lvl>
  </w:abstractNum>
  <w:abstractNum w:abstractNumId="5">
    <w:nsid w:val="00000006"/>
    <w:multiLevelType w:val="hybridMultilevel"/>
    <w:tmpl w:val="1F16E9E8"/>
    <w:lvl w:ilvl="0" w:tplc="D71E3F7A">
      <w:start w:val="2"/>
      <w:numFmt w:val="decimal"/>
      <w:lvlText w:val="%1."/>
      <w:lvlJc w:val="left"/>
    </w:lvl>
    <w:lvl w:ilvl="1" w:tplc="91641D54">
      <w:start w:val="1"/>
      <w:numFmt w:val="bullet"/>
      <w:lvlText w:val=""/>
      <w:lvlJc w:val="left"/>
    </w:lvl>
    <w:lvl w:ilvl="2" w:tplc="8458B06E">
      <w:start w:val="1"/>
      <w:numFmt w:val="bullet"/>
      <w:lvlText w:val=""/>
      <w:lvlJc w:val="left"/>
    </w:lvl>
    <w:lvl w:ilvl="3" w:tplc="015A44E2">
      <w:start w:val="1"/>
      <w:numFmt w:val="bullet"/>
      <w:lvlText w:val=""/>
      <w:lvlJc w:val="left"/>
    </w:lvl>
    <w:lvl w:ilvl="4" w:tplc="115EC26A">
      <w:start w:val="1"/>
      <w:numFmt w:val="bullet"/>
      <w:lvlText w:val=""/>
      <w:lvlJc w:val="left"/>
    </w:lvl>
    <w:lvl w:ilvl="5" w:tplc="F78A18BA">
      <w:start w:val="1"/>
      <w:numFmt w:val="bullet"/>
      <w:lvlText w:val=""/>
      <w:lvlJc w:val="left"/>
    </w:lvl>
    <w:lvl w:ilvl="6" w:tplc="0BBC6C06">
      <w:start w:val="1"/>
      <w:numFmt w:val="bullet"/>
      <w:lvlText w:val=""/>
      <w:lvlJc w:val="left"/>
    </w:lvl>
    <w:lvl w:ilvl="7" w:tplc="AA226074">
      <w:start w:val="1"/>
      <w:numFmt w:val="bullet"/>
      <w:lvlText w:val=""/>
      <w:lvlJc w:val="left"/>
    </w:lvl>
    <w:lvl w:ilvl="8" w:tplc="DCC05D98">
      <w:start w:val="1"/>
      <w:numFmt w:val="bullet"/>
      <w:lvlText w:val=""/>
      <w:lvlJc w:val="left"/>
    </w:lvl>
  </w:abstractNum>
  <w:abstractNum w:abstractNumId="6">
    <w:nsid w:val="00000007"/>
    <w:multiLevelType w:val="hybridMultilevel"/>
    <w:tmpl w:val="1190CDE6"/>
    <w:lvl w:ilvl="0" w:tplc="021E7344">
      <w:start w:val="3"/>
      <w:numFmt w:val="decimal"/>
      <w:lvlText w:val="%1."/>
      <w:lvlJc w:val="left"/>
    </w:lvl>
    <w:lvl w:ilvl="1" w:tplc="6F3CC9D4">
      <w:start w:val="1"/>
      <w:numFmt w:val="bullet"/>
      <w:lvlText w:val=""/>
      <w:lvlJc w:val="left"/>
    </w:lvl>
    <w:lvl w:ilvl="2" w:tplc="5B80A9B4">
      <w:start w:val="1"/>
      <w:numFmt w:val="bullet"/>
      <w:lvlText w:val=""/>
      <w:lvlJc w:val="left"/>
    </w:lvl>
    <w:lvl w:ilvl="3" w:tplc="D222F52A">
      <w:start w:val="1"/>
      <w:numFmt w:val="bullet"/>
      <w:lvlText w:val=""/>
      <w:lvlJc w:val="left"/>
    </w:lvl>
    <w:lvl w:ilvl="4" w:tplc="F932B396">
      <w:start w:val="1"/>
      <w:numFmt w:val="bullet"/>
      <w:lvlText w:val=""/>
      <w:lvlJc w:val="left"/>
    </w:lvl>
    <w:lvl w:ilvl="5" w:tplc="185E391C">
      <w:start w:val="1"/>
      <w:numFmt w:val="bullet"/>
      <w:lvlText w:val=""/>
      <w:lvlJc w:val="left"/>
    </w:lvl>
    <w:lvl w:ilvl="6" w:tplc="6B80882A">
      <w:start w:val="1"/>
      <w:numFmt w:val="bullet"/>
      <w:lvlText w:val=""/>
      <w:lvlJc w:val="left"/>
    </w:lvl>
    <w:lvl w:ilvl="7" w:tplc="30A8FD40">
      <w:start w:val="1"/>
      <w:numFmt w:val="bullet"/>
      <w:lvlText w:val=""/>
      <w:lvlJc w:val="left"/>
    </w:lvl>
    <w:lvl w:ilvl="8" w:tplc="14E0203E">
      <w:start w:val="1"/>
      <w:numFmt w:val="bullet"/>
      <w:lvlText w:val=""/>
      <w:lvlJc w:val="left"/>
    </w:lvl>
  </w:abstractNum>
  <w:abstractNum w:abstractNumId="7">
    <w:nsid w:val="00000008"/>
    <w:multiLevelType w:val="hybridMultilevel"/>
    <w:tmpl w:val="66EF438C"/>
    <w:lvl w:ilvl="0" w:tplc="4A7CFF7A">
      <w:start w:val="4"/>
      <w:numFmt w:val="decimal"/>
      <w:lvlText w:val="%1."/>
      <w:lvlJc w:val="left"/>
    </w:lvl>
    <w:lvl w:ilvl="1" w:tplc="B5C4C862">
      <w:start w:val="1"/>
      <w:numFmt w:val="bullet"/>
      <w:lvlText w:val=""/>
      <w:lvlJc w:val="left"/>
    </w:lvl>
    <w:lvl w:ilvl="2" w:tplc="EB7C785C">
      <w:start w:val="1"/>
      <w:numFmt w:val="bullet"/>
      <w:lvlText w:val=""/>
      <w:lvlJc w:val="left"/>
    </w:lvl>
    <w:lvl w:ilvl="3" w:tplc="EE42DAB4">
      <w:start w:val="1"/>
      <w:numFmt w:val="bullet"/>
      <w:lvlText w:val=""/>
      <w:lvlJc w:val="left"/>
    </w:lvl>
    <w:lvl w:ilvl="4" w:tplc="E2AECCBE">
      <w:start w:val="1"/>
      <w:numFmt w:val="bullet"/>
      <w:lvlText w:val=""/>
      <w:lvlJc w:val="left"/>
    </w:lvl>
    <w:lvl w:ilvl="5" w:tplc="4C3AA204">
      <w:start w:val="1"/>
      <w:numFmt w:val="bullet"/>
      <w:lvlText w:val=""/>
      <w:lvlJc w:val="left"/>
    </w:lvl>
    <w:lvl w:ilvl="6" w:tplc="10D872BE">
      <w:start w:val="1"/>
      <w:numFmt w:val="bullet"/>
      <w:lvlText w:val=""/>
      <w:lvlJc w:val="left"/>
    </w:lvl>
    <w:lvl w:ilvl="7" w:tplc="721CFAF8">
      <w:start w:val="1"/>
      <w:numFmt w:val="bullet"/>
      <w:lvlText w:val=""/>
      <w:lvlJc w:val="left"/>
    </w:lvl>
    <w:lvl w:ilvl="8" w:tplc="ADC25B02">
      <w:start w:val="1"/>
      <w:numFmt w:val="bullet"/>
      <w:lvlText w:val=""/>
      <w:lvlJc w:val="left"/>
    </w:lvl>
  </w:abstractNum>
  <w:abstractNum w:abstractNumId="8">
    <w:nsid w:val="00000009"/>
    <w:multiLevelType w:val="hybridMultilevel"/>
    <w:tmpl w:val="140E0F76"/>
    <w:lvl w:ilvl="0" w:tplc="688E95AA">
      <w:start w:val="5"/>
      <w:numFmt w:val="decimal"/>
      <w:lvlText w:val="%1."/>
      <w:lvlJc w:val="left"/>
    </w:lvl>
    <w:lvl w:ilvl="1" w:tplc="46F469D8">
      <w:start w:val="1"/>
      <w:numFmt w:val="bullet"/>
      <w:lvlText w:val=""/>
      <w:lvlJc w:val="left"/>
    </w:lvl>
    <w:lvl w:ilvl="2" w:tplc="EB48CAFE">
      <w:start w:val="1"/>
      <w:numFmt w:val="bullet"/>
      <w:lvlText w:val=""/>
      <w:lvlJc w:val="left"/>
    </w:lvl>
    <w:lvl w:ilvl="3" w:tplc="E636282E">
      <w:start w:val="1"/>
      <w:numFmt w:val="bullet"/>
      <w:lvlText w:val=""/>
      <w:lvlJc w:val="left"/>
    </w:lvl>
    <w:lvl w:ilvl="4" w:tplc="C0B8D592">
      <w:start w:val="1"/>
      <w:numFmt w:val="bullet"/>
      <w:lvlText w:val=""/>
      <w:lvlJc w:val="left"/>
    </w:lvl>
    <w:lvl w:ilvl="5" w:tplc="DA429660">
      <w:start w:val="1"/>
      <w:numFmt w:val="bullet"/>
      <w:lvlText w:val=""/>
      <w:lvlJc w:val="left"/>
    </w:lvl>
    <w:lvl w:ilvl="6" w:tplc="83A6E356">
      <w:start w:val="1"/>
      <w:numFmt w:val="bullet"/>
      <w:lvlText w:val=""/>
      <w:lvlJc w:val="left"/>
    </w:lvl>
    <w:lvl w:ilvl="7" w:tplc="E1422D26">
      <w:start w:val="1"/>
      <w:numFmt w:val="bullet"/>
      <w:lvlText w:val=""/>
      <w:lvlJc w:val="left"/>
    </w:lvl>
    <w:lvl w:ilvl="8" w:tplc="6A98C334">
      <w:start w:val="1"/>
      <w:numFmt w:val="bullet"/>
      <w:lvlText w:val=""/>
      <w:lvlJc w:val="left"/>
    </w:lvl>
  </w:abstractNum>
  <w:abstractNum w:abstractNumId="9">
    <w:nsid w:val="0000000A"/>
    <w:multiLevelType w:val="hybridMultilevel"/>
    <w:tmpl w:val="3352255A"/>
    <w:lvl w:ilvl="0" w:tplc="AEEAF9D2">
      <w:start w:val="6"/>
      <w:numFmt w:val="decimal"/>
      <w:lvlText w:val="%1."/>
      <w:lvlJc w:val="left"/>
    </w:lvl>
    <w:lvl w:ilvl="1" w:tplc="78FA74D0">
      <w:start w:val="1"/>
      <w:numFmt w:val="bullet"/>
      <w:lvlText w:val=""/>
      <w:lvlJc w:val="left"/>
    </w:lvl>
    <w:lvl w:ilvl="2" w:tplc="C95A16D6">
      <w:start w:val="1"/>
      <w:numFmt w:val="bullet"/>
      <w:lvlText w:val=""/>
      <w:lvlJc w:val="left"/>
    </w:lvl>
    <w:lvl w:ilvl="3" w:tplc="72105CFE">
      <w:start w:val="1"/>
      <w:numFmt w:val="bullet"/>
      <w:lvlText w:val=""/>
      <w:lvlJc w:val="left"/>
    </w:lvl>
    <w:lvl w:ilvl="4" w:tplc="D0B657E8">
      <w:start w:val="1"/>
      <w:numFmt w:val="bullet"/>
      <w:lvlText w:val=""/>
      <w:lvlJc w:val="left"/>
    </w:lvl>
    <w:lvl w:ilvl="5" w:tplc="BB62266E">
      <w:start w:val="1"/>
      <w:numFmt w:val="bullet"/>
      <w:lvlText w:val=""/>
      <w:lvlJc w:val="left"/>
    </w:lvl>
    <w:lvl w:ilvl="6" w:tplc="C5BAEC60">
      <w:start w:val="1"/>
      <w:numFmt w:val="bullet"/>
      <w:lvlText w:val=""/>
      <w:lvlJc w:val="left"/>
    </w:lvl>
    <w:lvl w:ilvl="7" w:tplc="C5B659AC">
      <w:start w:val="1"/>
      <w:numFmt w:val="bullet"/>
      <w:lvlText w:val=""/>
      <w:lvlJc w:val="left"/>
    </w:lvl>
    <w:lvl w:ilvl="8" w:tplc="83E0A2DA">
      <w:start w:val="1"/>
      <w:numFmt w:val="bullet"/>
      <w:lvlText w:val=""/>
      <w:lvlJc w:val="left"/>
    </w:lvl>
  </w:abstractNum>
  <w:abstractNum w:abstractNumId="10">
    <w:nsid w:val="0000000B"/>
    <w:multiLevelType w:val="hybridMultilevel"/>
    <w:tmpl w:val="109CF92E"/>
    <w:lvl w:ilvl="0" w:tplc="32A44786">
      <w:start w:val="5"/>
      <w:numFmt w:val="lowerLetter"/>
      <w:lvlText w:val="%1)"/>
      <w:lvlJc w:val="left"/>
    </w:lvl>
    <w:lvl w:ilvl="1" w:tplc="3C5AADDA">
      <w:start w:val="1"/>
      <w:numFmt w:val="bullet"/>
      <w:lvlText w:val=""/>
      <w:lvlJc w:val="left"/>
    </w:lvl>
    <w:lvl w:ilvl="2" w:tplc="159EC8AC">
      <w:start w:val="1"/>
      <w:numFmt w:val="bullet"/>
      <w:lvlText w:val=""/>
      <w:lvlJc w:val="left"/>
    </w:lvl>
    <w:lvl w:ilvl="3" w:tplc="1B1C6A04">
      <w:start w:val="1"/>
      <w:numFmt w:val="bullet"/>
      <w:lvlText w:val=""/>
      <w:lvlJc w:val="left"/>
    </w:lvl>
    <w:lvl w:ilvl="4" w:tplc="8CBA604E">
      <w:start w:val="1"/>
      <w:numFmt w:val="bullet"/>
      <w:lvlText w:val=""/>
      <w:lvlJc w:val="left"/>
    </w:lvl>
    <w:lvl w:ilvl="5" w:tplc="F170DE50">
      <w:start w:val="1"/>
      <w:numFmt w:val="bullet"/>
      <w:lvlText w:val=""/>
      <w:lvlJc w:val="left"/>
    </w:lvl>
    <w:lvl w:ilvl="6" w:tplc="5FA82B1C">
      <w:start w:val="1"/>
      <w:numFmt w:val="bullet"/>
      <w:lvlText w:val=""/>
      <w:lvlJc w:val="left"/>
    </w:lvl>
    <w:lvl w:ilvl="7" w:tplc="31A03E3C">
      <w:start w:val="1"/>
      <w:numFmt w:val="bullet"/>
      <w:lvlText w:val=""/>
      <w:lvlJc w:val="left"/>
    </w:lvl>
    <w:lvl w:ilvl="8" w:tplc="127EBDB4">
      <w:start w:val="1"/>
      <w:numFmt w:val="bullet"/>
      <w:lvlText w:val=""/>
      <w:lvlJc w:val="left"/>
    </w:lvl>
  </w:abstractNum>
  <w:abstractNum w:abstractNumId="11">
    <w:nsid w:val="0000000C"/>
    <w:multiLevelType w:val="hybridMultilevel"/>
    <w:tmpl w:val="0DED7262"/>
    <w:lvl w:ilvl="0" w:tplc="DD186F64">
      <w:start w:val="1"/>
      <w:numFmt w:val="bullet"/>
      <w:lvlText w:val="●"/>
      <w:lvlJc w:val="left"/>
    </w:lvl>
    <w:lvl w:ilvl="1" w:tplc="D87461DC">
      <w:start w:val="1"/>
      <w:numFmt w:val="bullet"/>
      <w:lvlText w:val=""/>
      <w:lvlJc w:val="left"/>
    </w:lvl>
    <w:lvl w:ilvl="2" w:tplc="C14ACF9C">
      <w:start w:val="1"/>
      <w:numFmt w:val="bullet"/>
      <w:lvlText w:val=""/>
      <w:lvlJc w:val="left"/>
    </w:lvl>
    <w:lvl w:ilvl="3" w:tplc="0DC6E4C0">
      <w:start w:val="1"/>
      <w:numFmt w:val="bullet"/>
      <w:lvlText w:val=""/>
      <w:lvlJc w:val="left"/>
    </w:lvl>
    <w:lvl w:ilvl="4" w:tplc="4DC2747E">
      <w:start w:val="1"/>
      <w:numFmt w:val="bullet"/>
      <w:lvlText w:val=""/>
      <w:lvlJc w:val="left"/>
    </w:lvl>
    <w:lvl w:ilvl="5" w:tplc="7B560B60">
      <w:start w:val="1"/>
      <w:numFmt w:val="bullet"/>
      <w:lvlText w:val=""/>
      <w:lvlJc w:val="left"/>
    </w:lvl>
    <w:lvl w:ilvl="6" w:tplc="BC06DC46">
      <w:start w:val="1"/>
      <w:numFmt w:val="bullet"/>
      <w:lvlText w:val=""/>
      <w:lvlJc w:val="left"/>
    </w:lvl>
    <w:lvl w:ilvl="7" w:tplc="1D0CACF8">
      <w:start w:val="1"/>
      <w:numFmt w:val="bullet"/>
      <w:lvlText w:val=""/>
      <w:lvlJc w:val="left"/>
    </w:lvl>
    <w:lvl w:ilvl="8" w:tplc="33F241D6">
      <w:start w:val="1"/>
      <w:numFmt w:val="bullet"/>
      <w:lvlText w:val=""/>
      <w:lvlJc w:val="left"/>
    </w:lvl>
  </w:abstractNum>
  <w:abstractNum w:abstractNumId="12">
    <w:nsid w:val="0000000D"/>
    <w:multiLevelType w:val="hybridMultilevel"/>
    <w:tmpl w:val="7FDCC232"/>
    <w:lvl w:ilvl="0" w:tplc="FC3E78DA">
      <w:start w:val="1"/>
      <w:numFmt w:val="bullet"/>
      <w:lvlText w:val="●"/>
      <w:lvlJc w:val="left"/>
    </w:lvl>
    <w:lvl w:ilvl="1" w:tplc="CCCE9C0A">
      <w:start w:val="1"/>
      <w:numFmt w:val="bullet"/>
      <w:lvlText w:val=""/>
      <w:lvlJc w:val="left"/>
    </w:lvl>
    <w:lvl w:ilvl="2" w:tplc="B17C5386">
      <w:start w:val="1"/>
      <w:numFmt w:val="bullet"/>
      <w:lvlText w:val=""/>
      <w:lvlJc w:val="left"/>
    </w:lvl>
    <w:lvl w:ilvl="3" w:tplc="C3A0809C">
      <w:start w:val="1"/>
      <w:numFmt w:val="bullet"/>
      <w:lvlText w:val=""/>
      <w:lvlJc w:val="left"/>
    </w:lvl>
    <w:lvl w:ilvl="4" w:tplc="58644EAE">
      <w:start w:val="1"/>
      <w:numFmt w:val="bullet"/>
      <w:lvlText w:val=""/>
      <w:lvlJc w:val="left"/>
    </w:lvl>
    <w:lvl w:ilvl="5" w:tplc="BEF8BEFC">
      <w:start w:val="1"/>
      <w:numFmt w:val="bullet"/>
      <w:lvlText w:val=""/>
      <w:lvlJc w:val="left"/>
    </w:lvl>
    <w:lvl w:ilvl="6" w:tplc="4358F8C4">
      <w:start w:val="1"/>
      <w:numFmt w:val="bullet"/>
      <w:lvlText w:val=""/>
      <w:lvlJc w:val="left"/>
    </w:lvl>
    <w:lvl w:ilvl="7" w:tplc="0EC61BB4">
      <w:start w:val="1"/>
      <w:numFmt w:val="bullet"/>
      <w:lvlText w:val=""/>
      <w:lvlJc w:val="left"/>
    </w:lvl>
    <w:lvl w:ilvl="8" w:tplc="3B56A326">
      <w:start w:val="1"/>
      <w:numFmt w:val="bullet"/>
      <w:lvlText w:val=""/>
      <w:lvlJc w:val="left"/>
    </w:lvl>
  </w:abstractNum>
  <w:abstractNum w:abstractNumId="13">
    <w:nsid w:val="0000000E"/>
    <w:multiLevelType w:val="hybridMultilevel"/>
    <w:tmpl w:val="1BEFD79E"/>
    <w:lvl w:ilvl="0" w:tplc="77986158">
      <w:start w:val="1"/>
      <w:numFmt w:val="bullet"/>
      <w:lvlText w:val="●"/>
      <w:lvlJc w:val="left"/>
    </w:lvl>
    <w:lvl w:ilvl="1" w:tplc="05863E0C">
      <w:start w:val="1"/>
      <w:numFmt w:val="bullet"/>
      <w:lvlText w:val=""/>
      <w:lvlJc w:val="left"/>
    </w:lvl>
    <w:lvl w:ilvl="2" w:tplc="C0004E2A">
      <w:start w:val="1"/>
      <w:numFmt w:val="bullet"/>
      <w:lvlText w:val=""/>
      <w:lvlJc w:val="left"/>
    </w:lvl>
    <w:lvl w:ilvl="3" w:tplc="36F2381C">
      <w:start w:val="1"/>
      <w:numFmt w:val="bullet"/>
      <w:lvlText w:val=""/>
      <w:lvlJc w:val="left"/>
    </w:lvl>
    <w:lvl w:ilvl="4" w:tplc="00925C64">
      <w:start w:val="1"/>
      <w:numFmt w:val="bullet"/>
      <w:lvlText w:val=""/>
      <w:lvlJc w:val="left"/>
    </w:lvl>
    <w:lvl w:ilvl="5" w:tplc="BA5042D4">
      <w:start w:val="1"/>
      <w:numFmt w:val="bullet"/>
      <w:lvlText w:val=""/>
      <w:lvlJc w:val="left"/>
    </w:lvl>
    <w:lvl w:ilvl="6" w:tplc="2FCCF0EC">
      <w:start w:val="1"/>
      <w:numFmt w:val="bullet"/>
      <w:lvlText w:val=""/>
      <w:lvlJc w:val="left"/>
    </w:lvl>
    <w:lvl w:ilvl="7" w:tplc="576670A4">
      <w:start w:val="1"/>
      <w:numFmt w:val="bullet"/>
      <w:lvlText w:val=""/>
      <w:lvlJc w:val="left"/>
    </w:lvl>
    <w:lvl w:ilvl="8" w:tplc="A5424D62">
      <w:start w:val="1"/>
      <w:numFmt w:val="bullet"/>
      <w:lvlText w:val=""/>
      <w:lvlJc w:val="left"/>
    </w:lvl>
  </w:abstractNum>
  <w:abstractNum w:abstractNumId="14">
    <w:nsid w:val="0000000F"/>
    <w:multiLevelType w:val="hybridMultilevel"/>
    <w:tmpl w:val="41A7C4C8"/>
    <w:lvl w:ilvl="0" w:tplc="8A263736">
      <w:start w:val="6"/>
      <w:numFmt w:val="lowerLetter"/>
      <w:lvlText w:val="%1)"/>
      <w:lvlJc w:val="left"/>
    </w:lvl>
    <w:lvl w:ilvl="1" w:tplc="A1AAA4EC">
      <w:start w:val="1"/>
      <w:numFmt w:val="bullet"/>
      <w:lvlText w:val=""/>
      <w:lvlJc w:val="left"/>
    </w:lvl>
    <w:lvl w:ilvl="2" w:tplc="7AB4ED18">
      <w:start w:val="1"/>
      <w:numFmt w:val="bullet"/>
      <w:lvlText w:val=""/>
      <w:lvlJc w:val="left"/>
    </w:lvl>
    <w:lvl w:ilvl="3" w:tplc="2F8C6006">
      <w:start w:val="1"/>
      <w:numFmt w:val="bullet"/>
      <w:lvlText w:val=""/>
      <w:lvlJc w:val="left"/>
    </w:lvl>
    <w:lvl w:ilvl="4" w:tplc="355EB7B4">
      <w:start w:val="1"/>
      <w:numFmt w:val="bullet"/>
      <w:lvlText w:val=""/>
      <w:lvlJc w:val="left"/>
    </w:lvl>
    <w:lvl w:ilvl="5" w:tplc="18945B60">
      <w:start w:val="1"/>
      <w:numFmt w:val="bullet"/>
      <w:lvlText w:val=""/>
      <w:lvlJc w:val="left"/>
    </w:lvl>
    <w:lvl w:ilvl="6" w:tplc="D2DE3A48">
      <w:start w:val="1"/>
      <w:numFmt w:val="bullet"/>
      <w:lvlText w:val=""/>
      <w:lvlJc w:val="left"/>
    </w:lvl>
    <w:lvl w:ilvl="7" w:tplc="2F621256">
      <w:start w:val="1"/>
      <w:numFmt w:val="bullet"/>
      <w:lvlText w:val=""/>
      <w:lvlJc w:val="left"/>
    </w:lvl>
    <w:lvl w:ilvl="8" w:tplc="C214F6C4">
      <w:start w:val="1"/>
      <w:numFmt w:val="bullet"/>
      <w:lvlText w:val=""/>
      <w:lvlJc w:val="left"/>
    </w:lvl>
  </w:abstractNum>
  <w:abstractNum w:abstractNumId="15">
    <w:nsid w:val="00000010"/>
    <w:multiLevelType w:val="hybridMultilevel"/>
    <w:tmpl w:val="6B68079A"/>
    <w:lvl w:ilvl="0" w:tplc="8230D23C">
      <w:start w:val="7"/>
      <w:numFmt w:val="lowerLetter"/>
      <w:lvlText w:val="%1)"/>
      <w:lvlJc w:val="left"/>
    </w:lvl>
    <w:lvl w:ilvl="1" w:tplc="F6DCD9BA">
      <w:start w:val="1"/>
      <w:numFmt w:val="bullet"/>
      <w:lvlText w:val=""/>
      <w:lvlJc w:val="left"/>
    </w:lvl>
    <w:lvl w:ilvl="2" w:tplc="433A8108">
      <w:start w:val="1"/>
      <w:numFmt w:val="bullet"/>
      <w:lvlText w:val=""/>
      <w:lvlJc w:val="left"/>
    </w:lvl>
    <w:lvl w:ilvl="3" w:tplc="B568DC94">
      <w:start w:val="1"/>
      <w:numFmt w:val="bullet"/>
      <w:lvlText w:val=""/>
      <w:lvlJc w:val="left"/>
    </w:lvl>
    <w:lvl w:ilvl="4" w:tplc="C13C9892">
      <w:start w:val="1"/>
      <w:numFmt w:val="bullet"/>
      <w:lvlText w:val=""/>
      <w:lvlJc w:val="left"/>
    </w:lvl>
    <w:lvl w:ilvl="5" w:tplc="BEF2E504">
      <w:start w:val="1"/>
      <w:numFmt w:val="bullet"/>
      <w:lvlText w:val=""/>
      <w:lvlJc w:val="left"/>
    </w:lvl>
    <w:lvl w:ilvl="6" w:tplc="868E8648">
      <w:start w:val="1"/>
      <w:numFmt w:val="bullet"/>
      <w:lvlText w:val=""/>
      <w:lvlJc w:val="left"/>
    </w:lvl>
    <w:lvl w:ilvl="7" w:tplc="08A4F9A0">
      <w:start w:val="1"/>
      <w:numFmt w:val="bullet"/>
      <w:lvlText w:val=""/>
      <w:lvlJc w:val="left"/>
    </w:lvl>
    <w:lvl w:ilvl="8" w:tplc="1E66ADBC">
      <w:start w:val="1"/>
      <w:numFmt w:val="bullet"/>
      <w:lvlText w:val=""/>
      <w:lvlJc w:val="left"/>
    </w:lvl>
  </w:abstractNum>
  <w:abstractNum w:abstractNumId="16">
    <w:nsid w:val="18DE39B0"/>
    <w:multiLevelType w:val="hybridMultilevel"/>
    <w:tmpl w:val="6E94A4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BEF108C"/>
    <w:multiLevelType w:val="hybridMultilevel"/>
    <w:tmpl w:val="4B92B2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530CFC"/>
    <w:rsid w:val="00075978"/>
    <w:rsid w:val="000B46C3"/>
    <w:rsid w:val="000F7668"/>
    <w:rsid w:val="0011052B"/>
    <w:rsid w:val="00182A93"/>
    <w:rsid w:val="00192002"/>
    <w:rsid w:val="001A2253"/>
    <w:rsid w:val="001F6121"/>
    <w:rsid w:val="00280F5B"/>
    <w:rsid w:val="002B41FF"/>
    <w:rsid w:val="002C426A"/>
    <w:rsid w:val="002F4B81"/>
    <w:rsid w:val="002F5FD9"/>
    <w:rsid w:val="00306F25"/>
    <w:rsid w:val="00351488"/>
    <w:rsid w:val="00356483"/>
    <w:rsid w:val="00360D3C"/>
    <w:rsid w:val="00396B1C"/>
    <w:rsid w:val="00467249"/>
    <w:rsid w:val="00530CFC"/>
    <w:rsid w:val="0057200F"/>
    <w:rsid w:val="005E0D05"/>
    <w:rsid w:val="00632F13"/>
    <w:rsid w:val="00637574"/>
    <w:rsid w:val="006B3062"/>
    <w:rsid w:val="006D4F0A"/>
    <w:rsid w:val="00720D67"/>
    <w:rsid w:val="0075567E"/>
    <w:rsid w:val="007D6642"/>
    <w:rsid w:val="008A54FF"/>
    <w:rsid w:val="008A5F61"/>
    <w:rsid w:val="008C27EE"/>
    <w:rsid w:val="008F4C8C"/>
    <w:rsid w:val="009F7EE2"/>
    <w:rsid w:val="00A76516"/>
    <w:rsid w:val="00AC706A"/>
    <w:rsid w:val="00B208BA"/>
    <w:rsid w:val="00B37CA2"/>
    <w:rsid w:val="00BB0DAA"/>
    <w:rsid w:val="00BB6E4D"/>
    <w:rsid w:val="00C756C6"/>
    <w:rsid w:val="00C84488"/>
    <w:rsid w:val="00CE4588"/>
    <w:rsid w:val="00D771A1"/>
    <w:rsid w:val="00D81F4C"/>
    <w:rsid w:val="00D868DD"/>
    <w:rsid w:val="00DC6DAA"/>
    <w:rsid w:val="00DF7C5A"/>
    <w:rsid w:val="00E239F4"/>
    <w:rsid w:val="00E70D35"/>
    <w:rsid w:val="00E71544"/>
    <w:rsid w:val="00ED0CD3"/>
    <w:rsid w:val="00F82307"/>
    <w:rsid w:val="00F852A9"/>
    <w:rsid w:val="00F86151"/>
    <w:rsid w:val="00FE58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52A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semiHidden/>
    <w:unhideWhenUsed/>
    <w:rsid w:val="008C27EE"/>
    <w:rPr>
      <w:sz w:val="16"/>
      <w:szCs w:val="16"/>
    </w:rPr>
  </w:style>
  <w:style w:type="paragraph" w:styleId="Textkomentra">
    <w:name w:val="annotation text"/>
    <w:basedOn w:val="Normlny"/>
    <w:link w:val="TextkomentraChar"/>
    <w:uiPriority w:val="99"/>
    <w:semiHidden/>
    <w:unhideWhenUsed/>
    <w:rsid w:val="008C27EE"/>
  </w:style>
  <w:style w:type="character" w:customStyle="1" w:styleId="TextkomentraChar">
    <w:name w:val="Text komentára Char"/>
    <w:basedOn w:val="Predvolenpsmoodseku"/>
    <w:link w:val="Textkomentra"/>
    <w:uiPriority w:val="99"/>
    <w:semiHidden/>
    <w:rsid w:val="008C27EE"/>
  </w:style>
  <w:style w:type="paragraph" w:styleId="Predmetkomentra">
    <w:name w:val="annotation subject"/>
    <w:basedOn w:val="Textkomentra"/>
    <w:next w:val="Textkomentra"/>
    <w:link w:val="PredmetkomentraChar"/>
    <w:uiPriority w:val="99"/>
    <w:semiHidden/>
    <w:unhideWhenUsed/>
    <w:rsid w:val="008C27EE"/>
    <w:rPr>
      <w:b/>
      <w:bCs/>
    </w:rPr>
  </w:style>
  <w:style w:type="character" w:customStyle="1" w:styleId="PredmetkomentraChar">
    <w:name w:val="Predmet komentára Char"/>
    <w:link w:val="Predmetkomentra"/>
    <w:uiPriority w:val="99"/>
    <w:semiHidden/>
    <w:rsid w:val="008C27EE"/>
    <w:rPr>
      <w:b/>
      <w:bCs/>
    </w:rPr>
  </w:style>
  <w:style w:type="paragraph" w:styleId="Textbubliny">
    <w:name w:val="Balloon Text"/>
    <w:basedOn w:val="Normlny"/>
    <w:link w:val="TextbublinyChar"/>
    <w:uiPriority w:val="99"/>
    <w:semiHidden/>
    <w:unhideWhenUsed/>
    <w:rsid w:val="008C27EE"/>
    <w:rPr>
      <w:rFonts w:ascii="Segoe UI" w:hAnsi="Segoe UI" w:cs="Segoe UI"/>
      <w:sz w:val="18"/>
      <w:szCs w:val="18"/>
    </w:rPr>
  </w:style>
  <w:style w:type="character" w:customStyle="1" w:styleId="TextbublinyChar">
    <w:name w:val="Text bubliny Char"/>
    <w:link w:val="Textbubliny"/>
    <w:uiPriority w:val="99"/>
    <w:semiHidden/>
    <w:rsid w:val="008C27EE"/>
    <w:rPr>
      <w:rFonts w:ascii="Segoe UI" w:hAnsi="Segoe UI" w:cs="Segoe UI"/>
      <w:sz w:val="18"/>
      <w:szCs w:val="18"/>
    </w:rPr>
  </w:style>
  <w:style w:type="table" w:customStyle="1" w:styleId="Mriekatabuky3">
    <w:name w:val="Mriežka tabuľky3"/>
    <w:basedOn w:val="Normlnatabuka"/>
    <w:next w:val="Mriekatabuky"/>
    <w:uiPriority w:val="59"/>
    <w:rsid w:val="00396B1C"/>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riekatabuky">
    <w:name w:val="Table Grid"/>
    <w:basedOn w:val="Normlnatabuka"/>
    <w:uiPriority w:val="59"/>
    <w:rsid w:val="00396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Odsekzoznamu">
    <w:name w:val="List Paragraph"/>
    <w:basedOn w:val="Normlny"/>
    <w:uiPriority w:val="34"/>
    <w:qFormat/>
    <w:rsid w:val="00D771A1"/>
    <w:pPr>
      <w:spacing w:after="160" w:line="259" w:lineRule="auto"/>
      <w:ind w:left="720"/>
      <w:contextualSpacing/>
    </w:pPr>
    <w:rPr>
      <w:rFonts w:cs="Times New Roman"/>
      <w:sz w:val="22"/>
      <w:szCs w:val="22"/>
      <w:lang w:eastAsia="en-US"/>
    </w:rPr>
  </w:style>
  <w:style w:type="paragraph" w:styleId="Revzia">
    <w:name w:val="Revision"/>
    <w:hidden/>
    <w:uiPriority w:val="99"/>
    <w:semiHidden/>
    <w:rsid w:val="00D81F4C"/>
  </w:style>
  <w:style w:type="character" w:styleId="Hypertextovprepojenie">
    <w:name w:val="Hyperlink"/>
    <w:basedOn w:val="Predvolenpsmoodseku"/>
    <w:uiPriority w:val="99"/>
    <w:unhideWhenUsed/>
    <w:rsid w:val="00280F5B"/>
    <w:rPr>
      <w:color w:val="0563C1" w:themeColor="hyperlink"/>
      <w:u w:val="single"/>
    </w:rPr>
  </w:style>
  <w:style w:type="character" w:customStyle="1" w:styleId="UnresolvedMention">
    <w:name w:val="Unresolved Mention"/>
    <w:basedOn w:val="Predvolenpsmoodseku"/>
    <w:uiPriority w:val="99"/>
    <w:semiHidden/>
    <w:unhideWhenUsed/>
    <w:rsid w:val="00280F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pc.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5D6E-85CC-4100-B19D-4AC82936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2241</Words>
  <Characters>12775</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14987</CharactersWithSpaces>
  <SharedDoc>false</SharedDoc>
  <HLinks>
    <vt:vector size="156" baseType="variant">
      <vt:variant>
        <vt:i4>7995493</vt:i4>
      </vt:variant>
      <vt:variant>
        <vt:i4>75</vt:i4>
      </vt:variant>
      <vt:variant>
        <vt:i4>0</vt:i4>
      </vt:variant>
      <vt:variant>
        <vt:i4>5</vt:i4>
      </vt:variant>
      <vt:variant>
        <vt:lpwstr>http://www.npc.sk/</vt:lpwstr>
      </vt:variant>
      <vt:variant>
        <vt:lpwstr/>
      </vt:variant>
      <vt:variant>
        <vt:i4>3407910</vt:i4>
      </vt:variant>
      <vt:variant>
        <vt:i4>72</vt:i4>
      </vt:variant>
      <vt:variant>
        <vt:i4>0</vt:i4>
      </vt:variant>
      <vt:variant>
        <vt:i4>5</vt:i4>
      </vt:variant>
      <vt:variant>
        <vt:lpwstr/>
      </vt:variant>
      <vt:variant>
        <vt:lpwstr>page10</vt:lpwstr>
      </vt:variant>
      <vt:variant>
        <vt:i4>3407910</vt:i4>
      </vt:variant>
      <vt:variant>
        <vt:i4>69</vt:i4>
      </vt:variant>
      <vt:variant>
        <vt:i4>0</vt:i4>
      </vt:variant>
      <vt:variant>
        <vt:i4>5</vt:i4>
      </vt:variant>
      <vt:variant>
        <vt:lpwstr/>
      </vt:variant>
      <vt:variant>
        <vt:lpwstr>page10</vt:lpwstr>
      </vt:variant>
      <vt:variant>
        <vt:i4>3407910</vt:i4>
      </vt:variant>
      <vt:variant>
        <vt:i4>66</vt:i4>
      </vt:variant>
      <vt:variant>
        <vt:i4>0</vt:i4>
      </vt:variant>
      <vt:variant>
        <vt:i4>5</vt:i4>
      </vt:variant>
      <vt:variant>
        <vt:lpwstr/>
      </vt:variant>
      <vt:variant>
        <vt:lpwstr>page10</vt:lpwstr>
      </vt:variant>
      <vt:variant>
        <vt:i4>3407910</vt:i4>
      </vt:variant>
      <vt:variant>
        <vt:i4>63</vt:i4>
      </vt:variant>
      <vt:variant>
        <vt:i4>0</vt:i4>
      </vt:variant>
      <vt:variant>
        <vt:i4>5</vt:i4>
      </vt:variant>
      <vt:variant>
        <vt:lpwstr/>
      </vt:variant>
      <vt:variant>
        <vt:lpwstr>page10</vt:lpwstr>
      </vt:variant>
      <vt:variant>
        <vt:i4>3407910</vt:i4>
      </vt:variant>
      <vt:variant>
        <vt:i4>60</vt:i4>
      </vt:variant>
      <vt:variant>
        <vt:i4>0</vt:i4>
      </vt:variant>
      <vt:variant>
        <vt:i4>5</vt:i4>
      </vt:variant>
      <vt:variant>
        <vt:lpwstr/>
      </vt:variant>
      <vt:variant>
        <vt:lpwstr>page10</vt:lpwstr>
      </vt:variant>
      <vt:variant>
        <vt:i4>3407910</vt:i4>
      </vt:variant>
      <vt:variant>
        <vt:i4>57</vt:i4>
      </vt:variant>
      <vt:variant>
        <vt:i4>0</vt:i4>
      </vt:variant>
      <vt:variant>
        <vt:i4>5</vt:i4>
      </vt:variant>
      <vt:variant>
        <vt:lpwstr/>
      </vt:variant>
      <vt:variant>
        <vt:lpwstr>page10</vt:lpwstr>
      </vt:variant>
      <vt:variant>
        <vt:i4>262167</vt:i4>
      </vt:variant>
      <vt:variant>
        <vt:i4>54</vt:i4>
      </vt:variant>
      <vt:variant>
        <vt:i4>0</vt:i4>
      </vt:variant>
      <vt:variant>
        <vt:i4>5</vt:i4>
      </vt:variant>
      <vt:variant>
        <vt:lpwstr/>
      </vt:variant>
      <vt:variant>
        <vt:lpwstr>page9</vt:lpwstr>
      </vt:variant>
      <vt:variant>
        <vt:i4>262167</vt:i4>
      </vt:variant>
      <vt:variant>
        <vt:i4>51</vt:i4>
      </vt:variant>
      <vt:variant>
        <vt:i4>0</vt:i4>
      </vt:variant>
      <vt:variant>
        <vt:i4>5</vt:i4>
      </vt:variant>
      <vt:variant>
        <vt:lpwstr/>
      </vt:variant>
      <vt:variant>
        <vt:lpwstr>page9</vt:lpwstr>
      </vt:variant>
      <vt:variant>
        <vt:i4>262167</vt:i4>
      </vt:variant>
      <vt:variant>
        <vt:i4>48</vt:i4>
      </vt:variant>
      <vt:variant>
        <vt:i4>0</vt:i4>
      </vt:variant>
      <vt:variant>
        <vt:i4>5</vt:i4>
      </vt:variant>
      <vt:variant>
        <vt:lpwstr/>
      </vt:variant>
      <vt:variant>
        <vt:lpwstr>page9</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page7</vt:lpwstr>
      </vt:variant>
      <vt:variant>
        <vt:i4>262167</vt:i4>
      </vt:variant>
      <vt:variant>
        <vt:i4>39</vt:i4>
      </vt:variant>
      <vt:variant>
        <vt:i4>0</vt:i4>
      </vt:variant>
      <vt:variant>
        <vt:i4>5</vt:i4>
      </vt:variant>
      <vt:variant>
        <vt:lpwstr/>
      </vt:variant>
      <vt:variant>
        <vt:lpwstr>page7</vt:lpwstr>
      </vt:variant>
      <vt:variant>
        <vt:i4>262167</vt:i4>
      </vt:variant>
      <vt:variant>
        <vt:i4>36</vt:i4>
      </vt:variant>
      <vt:variant>
        <vt:i4>0</vt:i4>
      </vt:variant>
      <vt:variant>
        <vt:i4>5</vt:i4>
      </vt:variant>
      <vt:variant>
        <vt:lpwstr/>
      </vt:variant>
      <vt:variant>
        <vt:lpwstr>page6</vt:lpwstr>
      </vt:variant>
      <vt:variant>
        <vt:i4>262167</vt:i4>
      </vt:variant>
      <vt:variant>
        <vt:i4>33</vt:i4>
      </vt:variant>
      <vt:variant>
        <vt:i4>0</vt:i4>
      </vt:variant>
      <vt:variant>
        <vt:i4>5</vt:i4>
      </vt:variant>
      <vt:variant>
        <vt:lpwstr/>
      </vt:variant>
      <vt:variant>
        <vt:lpwstr>page6</vt:lpwstr>
      </vt:variant>
      <vt:variant>
        <vt:i4>262167</vt:i4>
      </vt:variant>
      <vt:variant>
        <vt:i4>30</vt:i4>
      </vt:variant>
      <vt:variant>
        <vt:i4>0</vt:i4>
      </vt:variant>
      <vt:variant>
        <vt:i4>5</vt:i4>
      </vt:variant>
      <vt:variant>
        <vt:lpwstr/>
      </vt:variant>
      <vt:variant>
        <vt:lpwstr>page6</vt:lpwstr>
      </vt:variant>
      <vt:variant>
        <vt:i4>262167</vt:i4>
      </vt:variant>
      <vt:variant>
        <vt:i4>27</vt:i4>
      </vt:variant>
      <vt:variant>
        <vt:i4>0</vt:i4>
      </vt:variant>
      <vt:variant>
        <vt:i4>5</vt:i4>
      </vt:variant>
      <vt:variant>
        <vt:lpwstr/>
      </vt:variant>
      <vt:variant>
        <vt:lpwstr>page4</vt:lpwstr>
      </vt:variant>
      <vt:variant>
        <vt:i4>262167</vt:i4>
      </vt:variant>
      <vt:variant>
        <vt:i4>24</vt:i4>
      </vt:variant>
      <vt:variant>
        <vt:i4>0</vt:i4>
      </vt:variant>
      <vt:variant>
        <vt:i4>5</vt:i4>
      </vt:variant>
      <vt:variant>
        <vt:lpwstr/>
      </vt:variant>
      <vt:variant>
        <vt:lpwstr>page4</vt:lpwstr>
      </vt:variant>
      <vt:variant>
        <vt:i4>262167</vt:i4>
      </vt:variant>
      <vt:variant>
        <vt:i4>21</vt:i4>
      </vt:variant>
      <vt:variant>
        <vt:i4>0</vt:i4>
      </vt:variant>
      <vt:variant>
        <vt:i4>5</vt:i4>
      </vt:variant>
      <vt:variant>
        <vt:lpwstr/>
      </vt:variant>
      <vt:variant>
        <vt:lpwstr>page4</vt:lpwstr>
      </vt:variant>
      <vt:variant>
        <vt:i4>262167</vt:i4>
      </vt:variant>
      <vt:variant>
        <vt:i4>18</vt:i4>
      </vt:variant>
      <vt:variant>
        <vt:i4>0</vt:i4>
      </vt:variant>
      <vt:variant>
        <vt:i4>5</vt:i4>
      </vt:variant>
      <vt:variant>
        <vt:lpwstr/>
      </vt:variant>
      <vt:variant>
        <vt:lpwstr>page4</vt:lpwstr>
      </vt:variant>
      <vt:variant>
        <vt:i4>262167</vt:i4>
      </vt:variant>
      <vt:variant>
        <vt:i4>15</vt:i4>
      </vt:variant>
      <vt:variant>
        <vt:i4>0</vt:i4>
      </vt:variant>
      <vt:variant>
        <vt:i4>5</vt:i4>
      </vt:variant>
      <vt:variant>
        <vt:lpwstr/>
      </vt:variant>
      <vt:variant>
        <vt:lpwstr>page4</vt:lpwstr>
      </vt:variant>
      <vt:variant>
        <vt:i4>262167</vt:i4>
      </vt:variant>
      <vt:variant>
        <vt:i4>12</vt:i4>
      </vt:variant>
      <vt:variant>
        <vt:i4>0</vt:i4>
      </vt:variant>
      <vt:variant>
        <vt:i4>5</vt:i4>
      </vt:variant>
      <vt:variant>
        <vt:lpwstr/>
      </vt:variant>
      <vt:variant>
        <vt:lpwstr>page4</vt:lpwstr>
      </vt:variant>
      <vt:variant>
        <vt:i4>262167</vt:i4>
      </vt:variant>
      <vt:variant>
        <vt:i4>9</vt:i4>
      </vt:variant>
      <vt:variant>
        <vt:i4>0</vt:i4>
      </vt:variant>
      <vt:variant>
        <vt:i4>5</vt:i4>
      </vt:variant>
      <vt:variant>
        <vt:lpwstr/>
      </vt:variant>
      <vt:variant>
        <vt:lpwstr>page4</vt:lpwstr>
      </vt:variant>
      <vt:variant>
        <vt:i4>262167</vt:i4>
      </vt:variant>
      <vt:variant>
        <vt:i4>6</vt:i4>
      </vt:variant>
      <vt:variant>
        <vt:i4>0</vt:i4>
      </vt:variant>
      <vt:variant>
        <vt:i4>5</vt:i4>
      </vt:variant>
      <vt:variant>
        <vt:lpwstr/>
      </vt:variant>
      <vt:variant>
        <vt:lpwstr>page4</vt:lpwstr>
      </vt:variant>
      <vt:variant>
        <vt:i4>262167</vt:i4>
      </vt:variant>
      <vt:variant>
        <vt:i4>3</vt:i4>
      </vt:variant>
      <vt:variant>
        <vt:i4>0</vt:i4>
      </vt:variant>
      <vt:variant>
        <vt:i4>5</vt:i4>
      </vt:variant>
      <vt:variant>
        <vt:lpwstr/>
      </vt:variant>
      <vt:variant>
        <vt:lpwstr>page4</vt:lpwstr>
      </vt:variant>
      <vt:variant>
        <vt:i4>262167</vt:i4>
      </vt:variant>
      <vt:variant>
        <vt:i4>0</vt:i4>
      </vt:variant>
      <vt:variant>
        <vt:i4>0</vt:i4>
      </vt:variant>
      <vt:variant>
        <vt:i4>5</vt:i4>
      </vt:variant>
      <vt:variant>
        <vt:lpwstr/>
      </vt:variant>
      <vt:variant>
        <vt:lpwstr>page4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Jaržembovská Ivana</dc:creator>
  <cp:lastModifiedBy>Veronika Belickova</cp:lastModifiedBy>
  <cp:revision>5</cp:revision>
  <dcterms:created xsi:type="dcterms:W3CDTF">2019-01-21T10:00:00Z</dcterms:created>
  <dcterms:modified xsi:type="dcterms:W3CDTF">2019-01-21T12:37:00Z</dcterms:modified>
</cp:coreProperties>
</file>