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1949882721"/>
        <w:docPartObj>
          <w:docPartGallery w:val="Cover Pages"/>
          <w:docPartUnique/>
        </w:docPartObj>
      </w:sdtPr>
      <w:sdtEndPr>
        <w:rPr>
          <w:noProof w:val="0"/>
        </w:rPr>
      </w:sdtEndPr>
      <w:sdtContent>
        <w:p w14:paraId="2D5BC1BA" w14:textId="77777777" w:rsidR="000E4C08" w:rsidRPr="00995712" w:rsidRDefault="000E4C08" w:rsidP="001A3A3B">
          <w:pPr>
            <w:pStyle w:val="CE-StandardText"/>
          </w:pPr>
        </w:p>
        <w:p w14:paraId="3423C5A0" w14:textId="77777777" w:rsidR="00731BF8" w:rsidRPr="00995712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14:paraId="5B6168C9" w14:textId="77777777" w:rsidR="00731BF8" w:rsidRPr="00995712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14:paraId="42FDC2CF" w14:textId="77777777" w:rsidR="00743D5C" w:rsidRPr="00995712" w:rsidRDefault="00743D5C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14:paraId="1C27463C" w14:textId="5E44B2DC" w:rsidR="00743D5C" w:rsidRPr="00995712" w:rsidRDefault="00B81FE8">
          <w:pPr>
            <w:spacing w:before="0" w:line="240" w:lineRule="auto"/>
            <w:ind w:left="0" w:right="0"/>
            <w:jc w:val="left"/>
          </w:pP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14BFCA5" wp14:editId="5385C1EC">
                    <wp:simplePos x="0" y="0"/>
                    <wp:positionH relativeFrom="column">
                      <wp:posOffset>-112873</wp:posOffset>
                    </wp:positionH>
                    <wp:positionV relativeFrom="paragraph">
                      <wp:posOffset>195976</wp:posOffset>
                    </wp:positionV>
                    <wp:extent cx="8693150" cy="1599705"/>
                    <wp:effectExtent l="0" t="0" r="0" b="63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8693150" cy="159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E3FB2E" w14:textId="0EE324AC" w:rsidR="006278C0" w:rsidRDefault="00CD0C92" w:rsidP="006278C0">
                                <w:pPr>
                                  <w:pStyle w:val="CE-HeadlineTitle"/>
                                  <w:jc w:val="center"/>
                                  <w:rPr>
                                    <w:sz w:val="56"/>
                                  </w:rPr>
                                </w:pPr>
                                <w:r>
                                  <w:rPr>
                                    <w:sz w:val="56"/>
                                  </w:rPr>
                                  <w:t xml:space="preserve">PORTFÓLIO KĽÚČOVÝCH NÁSTROJOV PRE SERVITIZÁCIU </w:t>
                                </w:r>
                                <w:r w:rsidR="006278C0">
                                  <w:rPr>
                                    <w:sz w:val="56"/>
                                  </w:rPr>
                                  <w:t xml:space="preserve">STREDoEURÓPSKYCH VÝROBNÝCH </w:t>
                                </w:r>
                                <w:r>
                                  <w:rPr>
                                    <w:sz w:val="56"/>
                                  </w:rPr>
                                  <w:t>SPOLOČNOSTÍ</w:t>
                                </w:r>
                              </w:p>
                              <w:p w14:paraId="54ED08AE" w14:textId="2127CCA9" w:rsidR="00CD0C92" w:rsidRPr="00743D5C" w:rsidRDefault="00CD0C92" w:rsidP="006278C0">
                                <w:pPr>
                                  <w:pStyle w:val="CE-HeadlineTitle"/>
                                  <w:jc w:val="center"/>
                                  <w:rPr>
                                    <w:sz w:val="56"/>
                                  </w:rPr>
                                </w:pPr>
                                <w:r>
                                  <w:rPr>
                                    <w:sz w:val="56"/>
                                  </w:rPr>
                                  <w:t>Fázy 3, 4 a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4BFCA5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-8.9pt;margin-top:15.45pt;width:684.5pt;height:1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" filled="f" stroked="f" strokeweight=".5pt">
                    <v:textbox>
                      <w:txbxContent>
                        <w:p w14:paraId="0CE3FB2E" w14:textId="0EE324AC" w:rsidR="006278C0" w:rsidRDefault="00CD0C92" w:rsidP="006278C0">
                          <w:pPr>
                            <w:pStyle w:val="CE-HeadlineTitle"/>
                            <w:jc w:val="center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 xml:space="preserve">PORTFÓLIO KĽÚČOVÝCH NÁSTROJOV PRE SERVITIZÁCIU </w:t>
                          </w:r>
                          <w:r w:rsidR="006278C0">
                            <w:rPr>
                              <w:sz w:val="56"/>
                            </w:rPr>
                            <w:t xml:space="preserve">STREDoEURÓPSKYCH VÝROBNÝCH </w:t>
                          </w:r>
                          <w:r>
                            <w:rPr>
                              <w:sz w:val="56"/>
                            </w:rPr>
                            <w:t>SPOLOČNOSTÍ</w:t>
                          </w:r>
                        </w:p>
                        <w:p w14:paraId="54ED08AE" w14:textId="2127CCA9" w:rsidR="00CD0C92" w:rsidRPr="00743D5C" w:rsidRDefault="00CD0C92" w:rsidP="006278C0">
                          <w:pPr>
                            <w:pStyle w:val="CE-HeadlineTitle"/>
                            <w:jc w:val="center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Fázy 3, 4 a 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9BE26C4" w14:textId="79FE4122" w:rsidR="00743D5C" w:rsidRPr="00995712" w:rsidRDefault="00743D5C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14:paraId="7EE2052A" w14:textId="237BC516" w:rsidR="008D61D5" w:rsidRPr="00995712" w:rsidRDefault="008D61D5" w:rsidP="001A3A3B">
          <w:pPr>
            <w:pStyle w:val="Textpoznmkypodiarou"/>
          </w:pPr>
        </w:p>
        <w:p w14:paraId="3FED25E7" w14:textId="77777777" w:rsidR="008D61D5" w:rsidRPr="00995712" w:rsidRDefault="008D61D5" w:rsidP="001A3A3B">
          <w:pPr>
            <w:pStyle w:val="CE-StandardText"/>
          </w:pPr>
        </w:p>
        <w:p w14:paraId="07D3DC53" w14:textId="77777777" w:rsidR="00BE4713" w:rsidRPr="00995712" w:rsidRDefault="00BE4713" w:rsidP="001A3A3B">
          <w:pPr>
            <w:pStyle w:val="CE-StandardText"/>
          </w:pPr>
        </w:p>
        <w:p w14:paraId="65B8019D" w14:textId="77777777" w:rsidR="00BE4713" w:rsidRPr="00995712" w:rsidRDefault="00BE4713" w:rsidP="001A3A3B">
          <w:pPr>
            <w:pStyle w:val="CE-StandardText"/>
          </w:pPr>
        </w:p>
        <w:p w14:paraId="5F22DD58" w14:textId="77777777" w:rsidR="00B0262B" w:rsidRPr="00995712" w:rsidRDefault="00B0262B" w:rsidP="001A3A3B">
          <w:pPr>
            <w:pStyle w:val="CE-StandardText"/>
          </w:pPr>
        </w:p>
        <w:p w14:paraId="579255BB" w14:textId="77777777" w:rsidR="00743D5C" w:rsidRPr="00995712" w:rsidRDefault="00743D5C" w:rsidP="001A3A3B">
          <w:pPr>
            <w:pStyle w:val="CE-StandardText"/>
          </w:pPr>
        </w:p>
        <w:p w14:paraId="23EFBBD4" w14:textId="77777777" w:rsidR="00743D5C" w:rsidRPr="00995712" w:rsidRDefault="00743D5C" w:rsidP="001A3A3B">
          <w:pPr>
            <w:pStyle w:val="CE-StandardText"/>
          </w:pPr>
        </w:p>
        <w:tbl>
          <w:tblPr>
            <w:tblStyle w:val="Mriekatabuky"/>
            <w:tblpPr w:leftFromText="141" w:rightFromText="141" w:vertAnchor="text" w:horzAnchor="margin" w:tblpY="70"/>
            <w:tblW w:w="15026" w:type="dxa"/>
            <w:tblBorders>
              <w:top w:val="single" w:sz="18" w:space="0" w:color="7E93A5" w:themeColor="background2"/>
              <w:left w:val="none" w:sz="0" w:space="0" w:color="auto"/>
              <w:bottom w:val="single" w:sz="18" w:space="0" w:color="7E93A5" w:themeColor="background2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391"/>
            <w:gridCol w:w="8635"/>
          </w:tblGrid>
          <w:tr w:rsidR="00743D5C" w:rsidRPr="00995712" w14:paraId="43E8D3FE" w14:textId="77777777" w:rsidTr="00557C0D">
            <w:tc>
              <w:tcPr>
                <w:tcW w:w="6391" w:type="dxa"/>
                <w:vAlign w:val="center"/>
              </w:tcPr>
              <w:p w14:paraId="3F058623" w14:textId="40878FDE" w:rsidR="00557C0D" w:rsidRPr="00995712" w:rsidRDefault="00380E6D" w:rsidP="00743D5C">
                <w:pPr>
                  <w:ind w:left="142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  <w:color w:val="7E93A5" w:themeColor="background2"/>
                    <w:sz w:val="32"/>
                  </w:rPr>
                  <w:t>D.T3</w:t>
                </w:r>
                <w:r w:rsidR="00743D5C">
                  <w:rPr>
                    <w:rFonts w:asciiTheme="majorHAnsi" w:hAnsiTheme="majorHAnsi"/>
                    <w:b/>
                    <w:color w:val="7E93A5" w:themeColor="background2"/>
                    <w:sz w:val="32"/>
                  </w:rPr>
                  <w:t>.2.4</w:t>
                </w:r>
              </w:p>
            </w:tc>
            <w:tc>
              <w:tcPr>
                <w:tcW w:w="8635" w:type="dxa"/>
                <w:vAlign w:val="center"/>
              </w:tcPr>
              <w:p w14:paraId="51F7C98D" w14:textId="77777777" w:rsidR="00557C0D" w:rsidRPr="00995712" w:rsidRDefault="00557C0D" w:rsidP="00743D5C">
                <w:pPr>
                  <w:jc w:val="right"/>
                  <w:rPr>
                    <w:rFonts w:asciiTheme="majorHAnsi" w:hAnsiTheme="majorHAnsi"/>
                    <w:b/>
                    <w:color w:val="7E93A5" w:themeColor="background2"/>
                    <w:sz w:val="36"/>
                  </w:rPr>
                </w:pPr>
                <w:r>
                  <w:rPr>
                    <w:rFonts w:asciiTheme="majorHAnsi" w:hAnsiTheme="majorHAnsi"/>
                    <w:b/>
                    <w:color w:val="7E93A5" w:themeColor="background2"/>
                    <w:sz w:val="36"/>
                  </w:rPr>
                  <w:t>1. verzia</w:t>
                </w:r>
              </w:p>
              <w:p w14:paraId="29FC0216" w14:textId="1B6B41B0" w:rsidR="00557C0D" w:rsidRPr="00995712" w:rsidRDefault="00967C13" w:rsidP="00743D5C">
                <w:pPr>
                  <w:jc w:val="right"/>
                  <w:rPr>
                    <w:rFonts w:asciiTheme="majorHAnsi" w:hAnsiTheme="majorHAnsi"/>
                    <w:b/>
                    <w:color w:val="7E93A5" w:themeColor="background2"/>
                    <w:sz w:val="36"/>
                  </w:rPr>
                </w:pPr>
                <w:r>
                  <w:rPr>
                    <w:rFonts w:asciiTheme="majorHAnsi" w:hAnsiTheme="majorHAnsi"/>
                    <w:b/>
                    <w:color w:val="7E93A5" w:themeColor="background2"/>
                    <w:sz w:val="36"/>
                  </w:rPr>
                  <w:t>4 2018</w:t>
                </w:r>
              </w:p>
            </w:tc>
          </w:tr>
        </w:tbl>
        <w:p w14:paraId="5619947C" w14:textId="77777777" w:rsidR="009E3ADB" w:rsidRPr="00995712" w:rsidRDefault="009D195D" w:rsidP="001A3A3B">
          <w:pPr>
            <w:pStyle w:val="CE-StandardText"/>
          </w:pPr>
        </w:p>
      </w:sdtContent>
    </w:sdt>
    <w:p w14:paraId="2E623164" w14:textId="77777777" w:rsidR="00B50AB4" w:rsidRPr="00995712" w:rsidRDefault="00B50AB4" w:rsidP="00557C0D">
      <w:pPr>
        <w:ind w:left="0"/>
        <w:rPr>
          <w:rFonts w:ascii="Trebuchet MS" w:hAnsi="Trebuchet MS"/>
          <w:color w:val="4D4D4E" w:themeColor="text2"/>
          <w:szCs w:val="18"/>
          <w:lang w:val="en-GB"/>
        </w:rPr>
      </w:pPr>
    </w:p>
    <w:p w14:paraId="080D82BA" w14:textId="77777777" w:rsidR="00557C0D" w:rsidRPr="00995712" w:rsidRDefault="00557C0D" w:rsidP="00557C0D">
      <w:pPr>
        <w:ind w:left="0"/>
        <w:rPr>
          <w:lang w:val="en-GB"/>
        </w:rPr>
      </w:pPr>
    </w:p>
    <w:p w14:paraId="095CD24B" w14:textId="77777777" w:rsidR="00B50AB4" w:rsidRPr="00995712" w:rsidRDefault="00B50AB4" w:rsidP="00B50AB4">
      <w:pPr>
        <w:rPr>
          <w:lang w:val="en-GB"/>
        </w:rPr>
      </w:pPr>
    </w:p>
    <w:p w14:paraId="48FC4DFA" w14:textId="77777777" w:rsidR="001801A3" w:rsidRPr="00995712" w:rsidRDefault="001801A3" w:rsidP="00B50AB4">
      <w:pPr>
        <w:ind w:left="0"/>
        <w:rPr>
          <w:lang w:val="en-GB"/>
        </w:rPr>
      </w:pPr>
    </w:p>
    <w:p w14:paraId="12485BA5" w14:textId="77777777" w:rsidR="00557C0D" w:rsidRPr="00995712" w:rsidRDefault="00557C0D" w:rsidP="00B50AB4">
      <w:pPr>
        <w:ind w:left="0"/>
        <w:rPr>
          <w:lang w:val="en-GB"/>
        </w:rPr>
      </w:pPr>
    </w:p>
    <w:p w14:paraId="7CF08B06" w14:textId="77777777" w:rsidR="00557C0D" w:rsidRPr="00995712" w:rsidRDefault="00557C0D" w:rsidP="00B50AB4">
      <w:pPr>
        <w:ind w:left="0"/>
        <w:rPr>
          <w:lang w:val="en-GB"/>
        </w:rPr>
      </w:pPr>
    </w:p>
    <w:p w14:paraId="33126D53" w14:textId="77777777" w:rsidR="00557C0D" w:rsidRPr="00995712" w:rsidRDefault="00557C0D" w:rsidP="00B50AB4">
      <w:pPr>
        <w:ind w:left="0"/>
        <w:rPr>
          <w:lang w:val="en-GB"/>
        </w:rPr>
      </w:pPr>
    </w:p>
    <w:p w14:paraId="64F8E4A3" w14:textId="77777777" w:rsidR="00557C0D" w:rsidRPr="00995712" w:rsidRDefault="00557C0D" w:rsidP="00B50AB4">
      <w:pPr>
        <w:ind w:left="0"/>
        <w:rPr>
          <w:lang w:val="en-GB"/>
        </w:rPr>
      </w:pPr>
    </w:p>
    <w:p w14:paraId="3B68391A" w14:textId="77777777" w:rsidR="00557C0D" w:rsidRPr="00995712" w:rsidRDefault="00557C0D" w:rsidP="00B50AB4">
      <w:pPr>
        <w:ind w:left="0"/>
        <w:rPr>
          <w:lang w:val="en-GB"/>
        </w:rPr>
      </w:pPr>
    </w:p>
    <w:p w14:paraId="70163ECE" w14:textId="7BD05A09" w:rsidR="00B82448" w:rsidRPr="00995712" w:rsidRDefault="00B82448">
      <w:pPr>
        <w:spacing w:before="0" w:line="240" w:lineRule="auto"/>
        <w:ind w:left="0" w:right="0"/>
        <w:jc w:val="left"/>
        <w:rPr>
          <w:rFonts w:ascii="Trebuchet MS" w:hAnsi="Trebuchet MS"/>
          <w:color w:val="4D4D4E"/>
          <w:sz w:val="22"/>
          <w:szCs w:val="18"/>
          <w:lang w:val="en-GB"/>
        </w:rPr>
      </w:pPr>
    </w:p>
    <w:p w14:paraId="40A6AEA5" w14:textId="77777777" w:rsidR="00B82448" w:rsidRPr="00995712" w:rsidRDefault="00B82448" w:rsidP="00B82448">
      <w:pPr>
        <w:ind w:left="0" w:right="0"/>
        <w:jc w:val="center"/>
        <w:rPr>
          <w:rFonts w:ascii="Trebuchet MS" w:hAnsi="Trebuchet MS"/>
          <w:color w:val="4D4D4E"/>
          <w:sz w:val="40"/>
          <w:szCs w:val="18"/>
        </w:rPr>
      </w:pPr>
      <w:r>
        <w:rPr>
          <w:rFonts w:ascii="Trebuchet MS" w:hAnsi="Trebuchet MS"/>
          <w:color w:val="4D4D4E"/>
          <w:sz w:val="40"/>
          <w:szCs w:val="18"/>
        </w:rPr>
        <w:t>THINGS+</w:t>
      </w:r>
    </w:p>
    <w:p w14:paraId="5586C668" w14:textId="77777777" w:rsidR="00B82448" w:rsidRPr="00995712" w:rsidRDefault="00B82448" w:rsidP="00B82448">
      <w:pPr>
        <w:ind w:left="0" w:right="0"/>
        <w:jc w:val="center"/>
        <w:rPr>
          <w:rFonts w:ascii="Trebuchet MS" w:hAnsi="Trebuchet MS"/>
          <w:color w:val="4D4D4E"/>
          <w:sz w:val="40"/>
          <w:szCs w:val="18"/>
        </w:rPr>
      </w:pPr>
      <w:r>
        <w:rPr>
          <w:rFonts w:ascii="Trebuchet MS" w:hAnsi="Trebuchet MS"/>
          <w:color w:val="4D4D4E"/>
          <w:sz w:val="40"/>
          <w:szCs w:val="18"/>
        </w:rPr>
        <w:t>Zavádzanie servisných inovácií vo výrobných spoločnostiach</w:t>
      </w:r>
    </w:p>
    <w:p w14:paraId="2E767526" w14:textId="77777777" w:rsidR="00B82448" w:rsidRPr="00995712" w:rsidRDefault="00B82448" w:rsidP="00B82448">
      <w:pPr>
        <w:ind w:left="0" w:right="0"/>
        <w:rPr>
          <w:rFonts w:ascii="Trebuchet MS" w:hAnsi="Trebuchet MS"/>
          <w:color w:val="4D4D4E"/>
          <w:sz w:val="32"/>
          <w:szCs w:val="18"/>
          <w:lang w:val="en-GB"/>
        </w:rPr>
      </w:pPr>
    </w:p>
    <w:p w14:paraId="117905D4" w14:textId="77777777" w:rsidR="00B82448" w:rsidRPr="00995712" w:rsidRDefault="00B82448" w:rsidP="00B82448">
      <w:pPr>
        <w:ind w:left="0" w:right="0"/>
        <w:jc w:val="center"/>
        <w:rPr>
          <w:rFonts w:ascii="Trebuchet MS" w:hAnsi="Trebuchet MS"/>
          <w:color w:val="4D4D4E"/>
          <w:sz w:val="32"/>
          <w:szCs w:val="18"/>
        </w:rPr>
      </w:pPr>
      <w:r>
        <w:rPr>
          <w:rFonts w:ascii="Trebuchet MS" w:hAnsi="Trebuchet MS"/>
          <w:color w:val="4D4D4E"/>
          <w:sz w:val="32"/>
          <w:szCs w:val="18"/>
        </w:rPr>
        <w:t>1.6.2017 - 31.5.2020</w:t>
      </w:r>
    </w:p>
    <w:p w14:paraId="6AE15361" w14:textId="77777777" w:rsidR="00B82448" w:rsidRPr="00995712" w:rsidRDefault="00B82448" w:rsidP="00B82448">
      <w:pPr>
        <w:ind w:left="0" w:right="0"/>
        <w:jc w:val="center"/>
        <w:rPr>
          <w:rFonts w:ascii="Trebuchet MS" w:hAnsi="Trebuchet MS"/>
          <w:color w:val="4D4D4E"/>
          <w:sz w:val="32"/>
          <w:szCs w:val="18"/>
        </w:rPr>
      </w:pPr>
      <w:r>
        <w:rPr>
          <w:rFonts w:ascii="Trebuchet MS" w:hAnsi="Trebuchet MS"/>
          <w:color w:val="4D4D4E"/>
          <w:sz w:val="32"/>
          <w:szCs w:val="18"/>
        </w:rPr>
        <w:t>Číslo projektu: CE 988</w:t>
      </w:r>
    </w:p>
    <w:p w14:paraId="6148A75F" w14:textId="77777777" w:rsidR="00B82448" w:rsidRPr="00995712" w:rsidRDefault="00B82448" w:rsidP="00B82448">
      <w:pPr>
        <w:ind w:left="0" w:right="0"/>
        <w:jc w:val="center"/>
        <w:rPr>
          <w:rFonts w:ascii="Trebuchet MS" w:hAnsi="Trebuchet MS"/>
          <w:color w:val="4D4D4E"/>
          <w:sz w:val="32"/>
          <w:szCs w:val="18"/>
        </w:rPr>
      </w:pPr>
      <w:r>
        <w:rPr>
          <w:rFonts w:ascii="Trebuchet MS" w:hAnsi="Trebuchet MS"/>
          <w:color w:val="4D4D4E"/>
          <w:sz w:val="32"/>
          <w:szCs w:val="18"/>
        </w:rPr>
        <w:t xml:space="preserve">Program </w:t>
      </w:r>
      <w:proofErr w:type="spellStart"/>
      <w:r>
        <w:rPr>
          <w:rFonts w:ascii="Trebuchet MS" w:hAnsi="Trebuchet MS"/>
          <w:color w:val="4D4D4E"/>
          <w:sz w:val="32"/>
          <w:szCs w:val="18"/>
        </w:rPr>
        <w:t>Interreg</w:t>
      </w:r>
      <w:proofErr w:type="spellEnd"/>
      <w:r>
        <w:rPr>
          <w:rFonts w:ascii="Trebuchet MS" w:hAnsi="Trebuchet MS"/>
          <w:color w:val="4D4D4E"/>
          <w:sz w:val="32"/>
          <w:szCs w:val="18"/>
        </w:rPr>
        <w:t xml:space="preserve"> </w:t>
      </w:r>
      <w:proofErr w:type="spellStart"/>
      <w:r>
        <w:rPr>
          <w:rFonts w:ascii="Trebuchet MS" w:hAnsi="Trebuchet MS"/>
          <w:color w:val="4D4D4E"/>
          <w:sz w:val="32"/>
          <w:szCs w:val="18"/>
        </w:rPr>
        <w:t>Central</w:t>
      </w:r>
      <w:proofErr w:type="spellEnd"/>
      <w:r>
        <w:rPr>
          <w:rFonts w:ascii="Trebuchet MS" w:hAnsi="Trebuchet MS"/>
          <w:color w:val="4D4D4E"/>
          <w:sz w:val="32"/>
          <w:szCs w:val="18"/>
        </w:rPr>
        <w:t xml:space="preserve"> </w:t>
      </w:r>
      <w:proofErr w:type="spellStart"/>
      <w:r>
        <w:rPr>
          <w:rFonts w:ascii="Trebuchet MS" w:hAnsi="Trebuchet MS"/>
          <w:color w:val="4D4D4E"/>
          <w:sz w:val="32"/>
          <w:szCs w:val="18"/>
        </w:rPr>
        <w:t>Europe</w:t>
      </w:r>
      <w:proofErr w:type="spellEnd"/>
    </w:p>
    <w:p w14:paraId="64B98D28" w14:textId="77777777" w:rsidR="00743D5C" w:rsidRPr="00995712" w:rsidRDefault="00743D5C" w:rsidP="001A3A3B">
      <w:pPr>
        <w:pStyle w:val="CE-StandardTex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1"/>
        <w:gridCol w:w="1006"/>
        <w:gridCol w:w="1446"/>
        <w:gridCol w:w="866"/>
        <w:gridCol w:w="2518"/>
        <w:gridCol w:w="2121"/>
      </w:tblGrid>
      <w:tr w:rsidR="00743D5C" w:rsidRPr="00995712" w14:paraId="30F4134D" w14:textId="77777777" w:rsidTr="00297C6A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608"/>
            <w:vAlign w:val="center"/>
            <w:hideMark/>
          </w:tcPr>
          <w:p w14:paraId="3D692527" w14:textId="77777777" w:rsidR="00743D5C" w:rsidRPr="00995712" w:rsidRDefault="00743D5C" w:rsidP="001A3A3B">
            <w:pPr>
              <w:pStyle w:val="CE-TableStandard"/>
            </w:pPr>
            <w:r>
              <w:t xml:space="preserve">Pracovný balík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190C" w14:textId="77777777" w:rsidR="00743D5C" w:rsidRPr="00995712" w:rsidRDefault="00743D5C" w:rsidP="001A3A3B">
            <w:pPr>
              <w:pStyle w:val="CE-TableStandard"/>
            </w:pPr>
            <w:r>
              <w:t>T1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608"/>
            <w:vAlign w:val="center"/>
            <w:hideMark/>
          </w:tcPr>
          <w:p w14:paraId="28A4869A" w14:textId="77777777" w:rsidR="00743D5C" w:rsidRPr="00995712" w:rsidRDefault="00743D5C" w:rsidP="001A3A3B">
            <w:pPr>
              <w:pStyle w:val="CE-TableStandard"/>
            </w:pPr>
            <w:r>
              <w:t xml:space="preserve">Činnosť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FC" w14:textId="77777777" w:rsidR="00743D5C" w:rsidRPr="00995712" w:rsidRDefault="00743D5C" w:rsidP="001A3A3B">
            <w:pPr>
              <w:pStyle w:val="CE-TableStandard"/>
            </w:pPr>
            <w:r>
              <w:t>A.T1.2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608"/>
            <w:vAlign w:val="center"/>
          </w:tcPr>
          <w:p w14:paraId="2256CFAC" w14:textId="77777777" w:rsidR="00743D5C" w:rsidRPr="00995712" w:rsidRDefault="00743D5C" w:rsidP="001A3A3B">
            <w:pPr>
              <w:pStyle w:val="CE-TableStandard"/>
            </w:pPr>
            <w:r>
              <w:t>Výstup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CD40" w14:textId="67513EBC" w:rsidR="00743D5C" w:rsidRPr="00995712" w:rsidRDefault="00620613" w:rsidP="001A3A3B">
            <w:pPr>
              <w:pStyle w:val="CE-TableStandard"/>
            </w:pPr>
            <w:r>
              <w:t>D.T3</w:t>
            </w:r>
            <w:r w:rsidR="00743D5C">
              <w:t>.2.4</w:t>
            </w:r>
          </w:p>
        </w:tc>
      </w:tr>
      <w:tr w:rsidR="00743D5C" w:rsidRPr="00995712" w14:paraId="540B2635" w14:textId="77777777" w:rsidTr="00297C6A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608"/>
            <w:vAlign w:val="center"/>
            <w:hideMark/>
          </w:tcPr>
          <w:p w14:paraId="1E953EFA" w14:textId="77777777" w:rsidR="00743D5C" w:rsidRPr="00995712" w:rsidRDefault="00743D5C" w:rsidP="001A3A3B">
            <w:pPr>
              <w:pStyle w:val="CE-TableStandard"/>
            </w:pPr>
            <w:r>
              <w:t xml:space="preserve">Dátum 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B3AB" w14:textId="76B9ED9D" w:rsidR="00743D5C" w:rsidRPr="00995712" w:rsidRDefault="003638D9" w:rsidP="001A3A3B">
            <w:pPr>
              <w:pStyle w:val="CE-TableStandard"/>
            </w:pPr>
            <w:r>
              <w:t>30. apríl 2018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608"/>
            <w:vAlign w:val="center"/>
            <w:hideMark/>
          </w:tcPr>
          <w:p w14:paraId="63027F76" w14:textId="77777777" w:rsidR="00743D5C" w:rsidRPr="00995712" w:rsidRDefault="00743D5C" w:rsidP="001A3A3B">
            <w:pPr>
              <w:pStyle w:val="CE-TableStandard"/>
            </w:pPr>
            <w:r>
              <w:t>Termín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B19F" w14:textId="1BA86B47" w:rsidR="00743D5C" w:rsidRPr="00995712" w:rsidRDefault="002C5845" w:rsidP="001A3A3B">
            <w:pPr>
              <w:pStyle w:val="CE-TableStandard"/>
            </w:pPr>
            <w:r>
              <w:t>Apríl 2017</w:t>
            </w:r>
            <w:r w:rsidR="00B81FE8" w:rsidRPr="00995712">
              <w:rPr>
                <w:rStyle w:val="Odkaznapoznmkupodiarou"/>
              </w:rPr>
              <w:footnoteReference w:id="2"/>
            </w:r>
          </w:p>
        </w:tc>
      </w:tr>
      <w:tr w:rsidR="00743D5C" w:rsidRPr="00995712" w14:paraId="40DF3082" w14:textId="77777777" w:rsidTr="00297C6A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608"/>
          </w:tcPr>
          <w:p w14:paraId="4AC5AC6D" w14:textId="77777777" w:rsidR="00743D5C" w:rsidRPr="00995712" w:rsidRDefault="00743D5C" w:rsidP="001A3A3B">
            <w:pPr>
              <w:pStyle w:val="CE-TableStandard"/>
            </w:pPr>
            <w:r>
              <w:t>Názov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E07" w14:textId="1B16200C" w:rsidR="00743D5C" w:rsidRPr="00995712" w:rsidRDefault="00743D5C" w:rsidP="008F42DB">
            <w:pPr>
              <w:pStyle w:val="CE-TableStandard"/>
            </w:pPr>
            <w:r>
              <w:t xml:space="preserve">Portfólio kľúčových nástrojov pre </w:t>
            </w:r>
            <w:proofErr w:type="spellStart"/>
            <w:r>
              <w:t>servitizáciu</w:t>
            </w:r>
            <w:proofErr w:type="spellEnd"/>
            <w:r>
              <w:t xml:space="preserve"> </w:t>
            </w:r>
            <w:r w:rsidR="008F42DB">
              <w:t>stredoeurópskych výrobných spoločností,</w:t>
            </w:r>
            <w:r>
              <w:t xml:space="preserve"> fázy 3, 4 a 5</w:t>
            </w:r>
          </w:p>
        </w:tc>
      </w:tr>
      <w:tr w:rsidR="00743D5C" w:rsidRPr="00995712" w14:paraId="5017BE16" w14:textId="77777777" w:rsidTr="00297C6A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608"/>
            <w:vAlign w:val="center"/>
            <w:hideMark/>
          </w:tcPr>
          <w:p w14:paraId="4D54CD62" w14:textId="77777777" w:rsidR="00743D5C" w:rsidRPr="00995712" w:rsidRDefault="00743D5C" w:rsidP="001A3A3B">
            <w:pPr>
              <w:pStyle w:val="CE-TableStandard"/>
            </w:pPr>
            <w:r>
              <w:t>Zodpovedný partner projektu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58007E" w14:textId="77777777" w:rsidR="00743D5C" w:rsidRPr="00995712" w:rsidRDefault="00743D5C" w:rsidP="001A3A3B">
            <w:pPr>
              <w:pStyle w:val="CE-TableStandard"/>
            </w:pPr>
            <w:r>
              <w:t>Všetci partneri</w:t>
            </w:r>
          </w:p>
        </w:tc>
      </w:tr>
      <w:tr w:rsidR="00743D5C" w:rsidRPr="00995712" w14:paraId="5C73E45B" w14:textId="77777777" w:rsidTr="00297C6A">
        <w:trPr>
          <w:jc w:val="center"/>
        </w:trPr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608"/>
            <w:vAlign w:val="center"/>
            <w:hideMark/>
          </w:tcPr>
          <w:p w14:paraId="39E42371" w14:textId="77777777" w:rsidR="00743D5C" w:rsidRPr="00995712" w:rsidRDefault="00743D5C" w:rsidP="001A3A3B">
            <w:pPr>
              <w:pStyle w:val="CE-TableStandard"/>
            </w:pPr>
            <w:r>
              <w:t>Stav správy (DR = návrh (Draft), FI = konečná verzia (</w:t>
            </w:r>
            <w:proofErr w:type="spellStart"/>
            <w:r>
              <w:t>Final</w:t>
            </w:r>
            <w:proofErr w:type="spellEnd"/>
            <w:r>
              <w:t xml:space="preserve">) </w:t>
            </w:r>
          </w:p>
        </w:tc>
        <w:tc>
          <w:tcPr>
            <w:tcW w:w="4639" w:type="dxa"/>
            <w:gridSpan w:val="2"/>
            <w:vAlign w:val="center"/>
            <w:hideMark/>
          </w:tcPr>
          <w:p w14:paraId="00306A8A" w14:textId="13DEF316" w:rsidR="00743D5C" w:rsidRPr="00995712" w:rsidRDefault="00095C14" w:rsidP="001A3A3B">
            <w:pPr>
              <w:pStyle w:val="CE-TableStandard"/>
            </w:pPr>
            <w:r>
              <w:t>FI</w:t>
            </w:r>
          </w:p>
        </w:tc>
      </w:tr>
      <w:tr w:rsidR="00743D5C" w:rsidRPr="00995712" w14:paraId="3AF996D8" w14:textId="77777777" w:rsidTr="00297C6A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608"/>
            <w:vAlign w:val="center"/>
            <w:hideMark/>
          </w:tcPr>
          <w:p w14:paraId="650C680D" w14:textId="77777777" w:rsidR="00743D5C" w:rsidRPr="00995712" w:rsidRDefault="00743D5C" w:rsidP="001A3A3B">
            <w:pPr>
              <w:pStyle w:val="CE-TableStandard"/>
            </w:pPr>
            <w:r>
              <w:t xml:space="preserve">Webová lokalita projektu THINGS+ 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009FA7" w14:textId="77777777" w:rsidR="00743D5C" w:rsidRPr="00995712" w:rsidRDefault="00743D5C" w:rsidP="001A3A3B">
            <w:pPr>
              <w:pStyle w:val="CE-TableStandard"/>
            </w:pPr>
            <w:r>
              <w:t>http://www.interreg-central.eu/Content.Node/THINGS-.html</w:t>
            </w:r>
          </w:p>
        </w:tc>
      </w:tr>
    </w:tbl>
    <w:p w14:paraId="141CB9C2" w14:textId="77777777" w:rsidR="00743D5C" w:rsidRPr="00995712" w:rsidRDefault="00743D5C" w:rsidP="00743D5C">
      <w:pPr>
        <w:spacing w:before="0" w:line="240" w:lineRule="auto"/>
        <w:ind w:left="0" w:right="0"/>
        <w:jc w:val="left"/>
        <w:rPr>
          <w:rFonts w:ascii="Trebuchet MS" w:hAnsi="Trebuchet MS"/>
          <w:color w:val="4D4D4E"/>
          <w:sz w:val="22"/>
          <w:szCs w:val="18"/>
          <w:lang w:val="en-GB"/>
        </w:rPr>
      </w:pPr>
    </w:p>
    <w:p w14:paraId="1D494C9A" w14:textId="77777777" w:rsidR="0064324F" w:rsidRPr="00995712" w:rsidRDefault="00743D5C">
      <w:pPr>
        <w:spacing w:before="0" w:line="240" w:lineRule="auto"/>
        <w:ind w:left="0" w:right="0"/>
        <w:jc w:val="left"/>
        <w:rPr>
          <w:rFonts w:ascii="Trebuchet MS" w:hAnsi="Trebuchet MS"/>
          <w:color w:val="4D4D4E"/>
          <w:sz w:val="22"/>
          <w:szCs w:val="18"/>
        </w:rPr>
        <w:sectPr w:rsidR="0064324F" w:rsidRPr="00995712" w:rsidSect="00037B35">
          <w:headerReference w:type="default" r:id="rId8"/>
          <w:footerReference w:type="default" r:id="rId9"/>
          <w:pgSz w:w="16838" w:h="11906" w:orient="landscape" w:code="9"/>
          <w:pgMar w:top="1843" w:right="962" w:bottom="1134" w:left="851" w:header="0" w:footer="0" w:gutter="0"/>
          <w:cols w:space="708"/>
          <w:docGrid w:linePitch="360"/>
        </w:sectPr>
      </w:pPr>
      <w:r>
        <w:br w:type="page"/>
      </w:r>
    </w:p>
    <w:p w14:paraId="2D0F006C" w14:textId="54856A3B" w:rsidR="00743D5C" w:rsidRPr="00995712" w:rsidRDefault="00743D5C">
      <w:pPr>
        <w:spacing w:before="0" w:line="240" w:lineRule="auto"/>
        <w:ind w:left="0" w:right="0"/>
        <w:jc w:val="left"/>
        <w:rPr>
          <w:rFonts w:ascii="Trebuchet MS" w:hAnsi="Trebuchet MS"/>
          <w:color w:val="4D4D4E"/>
          <w:sz w:val="22"/>
          <w:szCs w:val="18"/>
          <w:lang w:val="en-GB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1326321811"/>
        <w:docPartObj>
          <w:docPartGallery w:val="Table of Contents"/>
          <w:docPartUnique/>
        </w:docPartObj>
      </w:sdtPr>
      <w:sdtEndPr>
        <w:rPr>
          <w:noProof/>
          <w:sz w:val="22"/>
        </w:rPr>
      </w:sdtEndPr>
      <w:sdtContent>
        <w:p w14:paraId="33900ADF" w14:textId="77777777" w:rsidR="00743D5C" w:rsidRPr="00995712" w:rsidRDefault="00743D5C" w:rsidP="00743D5C">
          <w:pPr>
            <w:pStyle w:val="Hlavikaobsahu"/>
            <w:jc w:val="center"/>
          </w:pPr>
          <w:r>
            <w:t>Obsah</w:t>
          </w:r>
        </w:p>
        <w:p w14:paraId="5E6A28F0" w14:textId="4CC90F5D" w:rsidR="00B327CF" w:rsidRDefault="00743D5C">
          <w:pPr>
            <w:pStyle w:val="Obsah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r w:rsidRPr="00995712">
            <w:rPr>
              <w:rFonts w:asciiTheme="majorHAnsi" w:hAnsiTheme="majorHAnsi"/>
              <w:sz w:val="22"/>
              <w:szCs w:val="22"/>
            </w:rPr>
            <w:fldChar w:fldCharType="begin"/>
          </w:r>
          <w:r w:rsidRPr="00995712">
            <w:rPr>
              <w:rFonts w:asciiTheme="majorHAnsi" w:hAnsiTheme="majorHAnsi"/>
              <w:sz w:val="22"/>
              <w:szCs w:val="22"/>
            </w:rPr>
            <w:instrText xml:space="preserve"> TOC \o "1-3" \h \z \u </w:instrText>
          </w:r>
          <w:r w:rsidRPr="00995712">
            <w:rPr>
              <w:rFonts w:asciiTheme="majorHAnsi" w:hAnsiTheme="majorHAnsi"/>
              <w:sz w:val="22"/>
              <w:szCs w:val="22"/>
            </w:rPr>
            <w:fldChar w:fldCharType="separate"/>
          </w:r>
          <w:hyperlink w:anchor="_Toc521426617" w:history="1">
            <w:r w:rsidR="00B327CF" w:rsidRPr="00CF5561">
              <w:rPr>
                <w:rStyle w:val="Hypertextovprepojenie"/>
                <w:noProof/>
              </w:rPr>
              <w:t>1. Fáza 3: Návrh zmeny a realizácie</w:t>
            </w:r>
            <w:r w:rsidR="00B327CF">
              <w:rPr>
                <w:noProof/>
                <w:webHidden/>
              </w:rPr>
              <w:tab/>
            </w:r>
            <w:r w:rsidR="00B327CF">
              <w:rPr>
                <w:noProof/>
                <w:webHidden/>
              </w:rPr>
              <w:fldChar w:fldCharType="begin"/>
            </w:r>
            <w:r w:rsidR="00B327CF">
              <w:rPr>
                <w:noProof/>
                <w:webHidden/>
              </w:rPr>
              <w:instrText xml:space="preserve"> PAGEREF _Toc521426617 \h </w:instrText>
            </w:r>
            <w:r w:rsidR="00B327CF">
              <w:rPr>
                <w:noProof/>
                <w:webHidden/>
              </w:rPr>
            </w:r>
            <w:r w:rsidR="00B327CF">
              <w:rPr>
                <w:noProof/>
                <w:webHidden/>
              </w:rPr>
              <w:fldChar w:fldCharType="separate"/>
            </w:r>
            <w:r w:rsidR="00B327CF">
              <w:rPr>
                <w:noProof/>
                <w:webHidden/>
              </w:rPr>
              <w:t>2</w:t>
            </w:r>
            <w:r w:rsidR="00B327CF">
              <w:rPr>
                <w:noProof/>
                <w:webHidden/>
              </w:rPr>
              <w:fldChar w:fldCharType="end"/>
            </w:r>
          </w:hyperlink>
        </w:p>
        <w:p w14:paraId="29B17A99" w14:textId="11DC82F9" w:rsidR="00B327CF" w:rsidRDefault="009D195D">
          <w:pPr>
            <w:pStyle w:val="Obsah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21426618" w:history="1">
            <w:r w:rsidR="00B327CF" w:rsidRPr="00CF5561">
              <w:rPr>
                <w:rStyle w:val="Hypertextovprepojenie"/>
                <w:noProof/>
              </w:rPr>
              <w:t>1.1. Podnikateľský model Canvas</w:t>
            </w:r>
            <w:r w:rsidR="00B327CF">
              <w:rPr>
                <w:noProof/>
                <w:webHidden/>
              </w:rPr>
              <w:tab/>
            </w:r>
            <w:r w:rsidR="00B327CF">
              <w:rPr>
                <w:noProof/>
                <w:webHidden/>
              </w:rPr>
              <w:fldChar w:fldCharType="begin"/>
            </w:r>
            <w:r w:rsidR="00B327CF">
              <w:rPr>
                <w:noProof/>
                <w:webHidden/>
              </w:rPr>
              <w:instrText xml:space="preserve"> PAGEREF _Toc521426618 \h </w:instrText>
            </w:r>
            <w:r w:rsidR="00B327CF">
              <w:rPr>
                <w:noProof/>
                <w:webHidden/>
              </w:rPr>
            </w:r>
            <w:r w:rsidR="00B327CF">
              <w:rPr>
                <w:noProof/>
                <w:webHidden/>
              </w:rPr>
              <w:fldChar w:fldCharType="separate"/>
            </w:r>
            <w:r w:rsidR="00B327CF">
              <w:rPr>
                <w:noProof/>
                <w:webHidden/>
              </w:rPr>
              <w:t>4</w:t>
            </w:r>
            <w:r w:rsidR="00B327CF">
              <w:rPr>
                <w:noProof/>
                <w:webHidden/>
              </w:rPr>
              <w:fldChar w:fldCharType="end"/>
            </w:r>
          </w:hyperlink>
        </w:p>
        <w:p w14:paraId="18B8F948" w14:textId="0CFAD7F4" w:rsidR="00B327CF" w:rsidRDefault="009D195D">
          <w:pPr>
            <w:pStyle w:val="Obsah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21426619" w:history="1">
            <w:r w:rsidR="00B327CF" w:rsidRPr="00CF5561">
              <w:rPr>
                <w:rStyle w:val="Hypertextovprepojenie"/>
                <w:noProof/>
              </w:rPr>
              <w:t>1.2. Rámec pre zdroje, procesy a hodnoty – rozšírený o trendy, požiadavky na zmeny a očakávané výsledky</w:t>
            </w:r>
            <w:r w:rsidR="00B327CF">
              <w:rPr>
                <w:noProof/>
                <w:webHidden/>
              </w:rPr>
              <w:tab/>
            </w:r>
            <w:r w:rsidR="00B327CF">
              <w:rPr>
                <w:noProof/>
                <w:webHidden/>
              </w:rPr>
              <w:fldChar w:fldCharType="begin"/>
            </w:r>
            <w:r w:rsidR="00B327CF">
              <w:rPr>
                <w:noProof/>
                <w:webHidden/>
              </w:rPr>
              <w:instrText xml:space="preserve"> PAGEREF _Toc521426619 \h </w:instrText>
            </w:r>
            <w:r w:rsidR="00B327CF">
              <w:rPr>
                <w:noProof/>
                <w:webHidden/>
              </w:rPr>
            </w:r>
            <w:r w:rsidR="00B327CF">
              <w:rPr>
                <w:noProof/>
                <w:webHidden/>
              </w:rPr>
              <w:fldChar w:fldCharType="separate"/>
            </w:r>
            <w:r w:rsidR="00B327CF">
              <w:rPr>
                <w:noProof/>
                <w:webHidden/>
              </w:rPr>
              <w:t>6</w:t>
            </w:r>
            <w:r w:rsidR="00B327CF">
              <w:rPr>
                <w:noProof/>
                <w:webHidden/>
              </w:rPr>
              <w:fldChar w:fldCharType="end"/>
            </w:r>
          </w:hyperlink>
        </w:p>
        <w:p w14:paraId="2E82CB94" w14:textId="48C2F453" w:rsidR="00B327CF" w:rsidRDefault="009D195D">
          <w:pPr>
            <w:pStyle w:val="Obsah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21426621" w:history="1">
            <w:r w:rsidR="00B327CF" w:rsidRPr="00CF5561">
              <w:rPr>
                <w:rStyle w:val="Hypertextovprepojenie"/>
                <w:noProof/>
              </w:rPr>
              <w:t>2. Fáza 4: Realizácia a komercionalizácia servitizácie produktov</w:t>
            </w:r>
            <w:r w:rsidR="00B327CF">
              <w:rPr>
                <w:noProof/>
                <w:webHidden/>
              </w:rPr>
              <w:tab/>
            </w:r>
            <w:r w:rsidR="00B327CF">
              <w:rPr>
                <w:noProof/>
                <w:webHidden/>
              </w:rPr>
              <w:fldChar w:fldCharType="begin"/>
            </w:r>
            <w:r w:rsidR="00B327CF">
              <w:rPr>
                <w:noProof/>
                <w:webHidden/>
              </w:rPr>
              <w:instrText xml:space="preserve"> PAGEREF _Toc521426621 \h </w:instrText>
            </w:r>
            <w:r w:rsidR="00B327CF">
              <w:rPr>
                <w:noProof/>
                <w:webHidden/>
              </w:rPr>
            </w:r>
            <w:r w:rsidR="00B327CF">
              <w:rPr>
                <w:noProof/>
                <w:webHidden/>
              </w:rPr>
              <w:fldChar w:fldCharType="separate"/>
            </w:r>
            <w:r w:rsidR="00B327CF">
              <w:rPr>
                <w:noProof/>
                <w:webHidden/>
              </w:rPr>
              <w:t>12</w:t>
            </w:r>
            <w:r w:rsidR="00B327CF">
              <w:rPr>
                <w:noProof/>
                <w:webHidden/>
              </w:rPr>
              <w:fldChar w:fldCharType="end"/>
            </w:r>
          </w:hyperlink>
        </w:p>
        <w:p w14:paraId="6AC8B3B8" w14:textId="0A59F613" w:rsidR="00B327CF" w:rsidRDefault="009D195D">
          <w:pPr>
            <w:pStyle w:val="Obsah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21426622" w:history="1">
            <w:r w:rsidR="00B327CF" w:rsidRPr="00CF5561">
              <w:rPr>
                <w:rStyle w:val="Hypertextovprepojenie"/>
                <w:noProof/>
              </w:rPr>
              <w:t xml:space="preserve">2.1. </w:t>
            </w:r>
            <w:r w:rsidR="0096317B">
              <w:rPr>
                <w:rStyle w:val="Hypertextovprepojenie"/>
                <w:noProof/>
              </w:rPr>
              <w:t>Jednostranová stratégia</w:t>
            </w:r>
            <w:r w:rsidR="00B327CF">
              <w:rPr>
                <w:noProof/>
                <w:webHidden/>
              </w:rPr>
              <w:tab/>
            </w:r>
            <w:r w:rsidR="00B327CF">
              <w:rPr>
                <w:noProof/>
                <w:webHidden/>
              </w:rPr>
              <w:fldChar w:fldCharType="begin"/>
            </w:r>
            <w:r w:rsidR="00B327CF">
              <w:rPr>
                <w:noProof/>
                <w:webHidden/>
              </w:rPr>
              <w:instrText xml:space="preserve"> PAGEREF _Toc521426622 \h </w:instrText>
            </w:r>
            <w:r w:rsidR="00B327CF">
              <w:rPr>
                <w:noProof/>
                <w:webHidden/>
              </w:rPr>
            </w:r>
            <w:r w:rsidR="00B327CF">
              <w:rPr>
                <w:noProof/>
                <w:webHidden/>
              </w:rPr>
              <w:fldChar w:fldCharType="separate"/>
            </w:r>
            <w:r w:rsidR="00B327CF">
              <w:rPr>
                <w:noProof/>
                <w:webHidden/>
              </w:rPr>
              <w:t>13</w:t>
            </w:r>
            <w:r w:rsidR="00B327CF">
              <w:rPr>
                <w:noProof/>
                <w:webHidden/>
              </w:rPr>
              <w:fldChar w:fldCharType="end"/>
            </w:r>
          </w:hyperlink>
        </w:p>
        <w:p w14:paraId="30A39A92" w14:textId="1CDC5F71" w:rsidR="00B327CF" w:rsidRDefault="009D195D">
          <w:pPr>
            <w:pStyle w:val="Obsah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21426623" w:history="1">
            <w:r w:rsidR="00B327CF" w:rsidRPr="00CF5561">
              <w:rPr>
                <w:rStyle w:val="Hypertextovprepojenie"/>
                <w:noProof/>
              </w:rPr>
              <w:t>2.2. Zoznam</w:t>
            </w:r>
            <w:r w:rsidR="00262B62">
              <w:rPr>
                <w:rStyle w:val="Hypertextovprepojenie"/>
                <w:noProof/>
              </w:rPr>
              <w:t xml:space="preserve"> kľúčových</w:t>
            </w:r>
            <w:r w:rsidR="00B327CF" w:rsidRPr="00CF5561">
              <w:rPr>
                <w:rStyle w:val="Hypertextovprepojenie"/>
                <w:noProof/>
              </w:rPr>
              <w:t xml:space="preserve"> predpokladov</w:t>
            </w:r>
            <w:r w:rsidR="00B327CF">
              <w:rPr>
                <w:noProof/>
                <w:webHidden/>
              </w:rPr>
              <w:tab/>
            </w:r>
            <w:r w:rsidR="00B327CF">
              <w:rPr>
                <w:noProof/>
                <w:webHidden/>
              </w:rPr>
              <w:fldChar w:fldCharType="begin"/>
            </w:r>
            <w:r w:rsidR="00B327CF">
              <w:rPr>
                <w:noProof/>
                <w:webHidden/>
              </w:rPr>
              <w:instrText xml:space="preserve"> PAGEREF _Toc521426623 \h </w:instrText>
            </w:r>
            <w:r w:rsidR="00B327CF">
              <w:rPr>
                <w:noProof/>
                <w:webHidden/>
              </w:rPr>
            </w:r>
            <w:r w:rsidR="00B327CF">
              <w:rPr>
                <w:noProof/>
                <w:webHidden/>
              </w:rPr>
              <w:fldChar w:fldCharType="separate"/>
            </w:r>
            <w:r w:rsidR="00B327CF">
              <w:rPr>
                <w:noProof/>
                <w:webHidden/>
              </w:rPr>
              <w:t>15</w:t>
            </w:r>
            <w:r w:rsidR="00B327CF">
              <w:rPr>
                <w:noProof/>
                <w:webHidden/>
              </w:rPr>
              <w:fldChar w:fldCharType="end"/>
            </w:r>
          </w:hyperlink>
        </w:p>
        <w:p w14:paraId="0F6DAF47" w14:textId="65A28E49" w:rsidR="00B327CF" w:rsidRDefault="009D195D">
          <w:pPr>
            <w:pStyle w:val="Obsah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21426624" w:history="1">
            <w:r w:rsidR="00B327CF" w:rsidRPr="00CF5561">
              <w:rPr>
                <w:rStyle w:val="Hypertextovprepojenie"/>
                <w:noProof/>
              </w:rPr>
              <w:t xml:space="preserve">2.3. </w:t>
            </w:r>
            <w:r w:rsidR="00997C1F">
              <w:rPr>
                <w:rStyle w:val="Hypertextovprepojenie"/>
                <w:noProof/>
              </w:rPr>
              <w:t>Implementačné aktivity</w:t>
            </w:r>
            <w:r w:rsidR="00B327CF">
              <w:rPr>
                <w:noProof/>
                <w:webHidden/>
              </w:rPr>
              <w:tab/>
            </w:r>
            <w:r w:rsidR="00B327CF">
              <w:rPr>
                <w:noProof/>
                <w:webHidden/>
              </w:rPr>
              <w:fldChar w:fldCharType="begin"/>
            </w:r>
            <w:r w:rsidR="00B327CF">
              <w:rPr>
                <w:noProof/>
                <w:webHidden/>
              </w:rPr>
              <w:instrText xml:space="preserve"> PAGEREF _Toc521426624 \h </w:instrText>
            </w:r>
            <w:r w:rsidR="00B327CF">
              <w:rPr>
                <w:noProof/>
                <w:webHidden/>
              </w:rPr>
            </w:r>
            <w:r w:rsidR="00B327CF">
              <w:rPr>
                <w:noProof/>
                <w:webHidden/>
              </w:rPr>
              <w:fldChar w:fldCharType="separate"/>
            </w:r>
            <w:r w:rsidR="00B327CF">
              <w:rPr>
                <w:noProof/>
                <w:webHidden/>
              </w:rPr>
              <w:t>17</w:t>
            </w:r>
            <w:r w:rsidR="00B327CF">
              <w:rPr>
                <w:noProof/>
                <w:webHidden/>
              </w:rPr>
              <w:fldChar w:fldCharType="end"/>
            </w:r>
          </w:hyperlink>
        </w:p>
        <w:p w14:paraId="7DEA0145" w14:textId="1C79358C" w:rsidR="00B327CF" w:rsidRDefault="009D195D">
          <w:pPr>
            <w:pStyle w:val="Obsah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21426625" w:history="1">
            <w:r w:rsidR="00B327CF" w:rsidRPr="00CF5561">
              <w:rPr>
                <w:rStyle w:val="Hypertextovprepojenie"/>
                <w:noProof/>
              </w:rPr>
              <w:t>3. Fáza 5: Realizácia servitizácie produktov – medzinárodná úroveň</w:t>
            </w:r>
            <w:r w:rsidR="00B327CF">
              <w:rPr>
                <w:noProof/>
                <w:webHidden/>
              </w:rPr>
              <w:tab/>
            </w:r>
            <w:r w:rsidR="00B327CF">
              <w:rPr>
                <w:noProof/>
                <w:webHidden/>
              </w:rPr>
              <w:fldChar w:fldCharType="begin"/>
            </w:r>
            <w:r w:rsidR="00B327CF">
              <w:rPr>
                <w:noProof/>
                <w:webHidden/>
              </w:rPr>
              <w:instrText xml:space="preserve"> PAGEREF _Toc521426625 \h </w:instrText>
            </w:r>
            <w:r w:rsidR="00B327CF">
              <w:rPr>
                <w:noProof/>
                <w:webHidden/>
              </w:rPr>
            </w:r>
            <w:r w:rsidR="00B327CF">
              <w:rPr>
                <w:noProof/>
                <w:webHidden/>
              </w:rPr>
              <w:fldChar w:fldCharType="separate"/>
            </w:r>
            <w:r w:rsidR="00B327CF">
              <w:rPr>
                <w:noProof/>
                <w:webHidden/>
              </w:rPr>
              <w:t>19</w:t>
            </w:r>
            <w:r w:rsidR="00B327CF">
              <w:rPr>
                <w:noProof/>
                <w:webHidden/>
              </w:rPr>
              <w:fldChar w:fldCharType="end"/>
            </w:r>
          </w:hyperlink>
        </w:p>
        <w:p w14:paraId="2365A12B" w14:textId="44EF9854" w:rsidR="00743D5C" w:rsidRPr="00995712" w:rsidRDefault="00743D5C" w:rsidP="00743D5C">
          <w:pPr>
            <w:ind w:left="993"/>
            <w:rPr>
              <w:sz w:val="22"/>
            </w:rPr>
          </w:pPr>
          <w:r w:rsidRPr="00995712">
            <w:rPr>
              <w:rFonts w:asciiTheme="majorHAnsi" w:hAnsiTheme="majorHAnsi"/>
              <w:bCs/>
              <w:sz w:val="22"/>
              <w:szCs w:val="22"/>
            </w:rPr>
            <w:fldChar w:fldCharType="end"/>
          </w:r>
        </w:p>
      </w:sdtContent>
    </w:sdt>
    <w:p w14:paraId="267E0806" w14:textId="4CA36974" w:rsidR="009D195D" w:rsidRDefault="009D195D">
      <w:pPr>
        <w:spacing w:before="0" w:line="240" w:lineRule="auto"/>
        <w:ind w:left="0" w:right="0"/>
        <w:jc w:val="left"/>
      </w:pPr>
      <w:bookmarkStart w:id="0" w:name="_GoBack"/>
      <w:bookmarkEnd w:id="0"/>
    </w:p>
    <w:p w14:paraId="4C06A0E6" w14:textId="77777777" w:rsidR="009D195D" w:rsidRDefault="009D195D">
      <w:pPr>
        <w:spacing w:before="0" w:line="240" w:lineRule="auto"/>
        <w:ind w:left="0" w:right="0"/>
        <w:jc w:val="left"/>
      </w:pPr>
    </w:p>
    <w:p w14:paraId="355785C6" w14:textId="77777777" w:rsidR="009D195D" w:rsidRDefault="009D195D">
      <w:pPr>
        <w:spacing w:before="0" w:line="240" w:lineRule="auto"/>
        <w:ind w:left="0" w:right="0"/>
        <w:jc w:val="left"/>
      </w:pPr>
    </w:p>
    <w:p w14:paraId="64CD91CC" w14:textId="77777777" w:rsidR="009D195D" w:rsidRDefault="009D195D">
      <w:pPr>
        <w:spacing w:before="0" w:line="240" w:lineRule="auto"/>
        <w:ind w:left="0" w:right="0"/>
        <w:jc w:val="left"/>
      </w:pPr>
    </w:p>
    <w:p w14:paraId="3D5F3965" w14:textId="77777777" w:rsidR="009D195D" w:rsidRDefault="009D195D">
      <w:pPr>
        <w:spacing w:before="0" w:line="240" w:lineRule="auto"/>
        <w:ind w:left="0" w:right="0"/>
        <w:jc w:val="left"/>
      </w:pPr>
    </w:p>
    <w:p w14:paraId="09299BF4" w14:textId="77777777" w:rsidR="009D195D" w:rsidRDefault="009D195D">
      <w:pPr>
        <w:spacing w:before="0" w:line="240" w:lineRule="auto"/>
        <w:ind w:left="0" w:right="0"/>
        <w:jc w:val="left"/>
      </w:pPr>
    </w:p>
    <w:p w14:paraId="1C50A554" w14:textId="202F8927" w:rsidR="009D195D" w:rsidRDefault="009D195D">
      <w:pPr>
        <w:spacing w:before="0" w:line="240" w:lineRule="auto"/>
        <w:ind w:left="0" w:right="0"/>
        <w:jc w:val="left"/>
      </w:pPr>
      <w:r>
        <w:rPr>
          <w:noProof/>
          <w:lang w:eastAsia="sk-SK"/>
        </w:rPr>
        <w:lastRenderedPageBreak/>
        <w:drawing>
          <wp:inline distT="0" distB="0" distL="0" distR="0" wp14:anchorId="5AAD732F" wp14:editId="32095D97">
            <wp:extent cx="9540875" cy="5539105"/>
            <wp:effectExtent l="0" t="0" r="3175" b="444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40875" cy="553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33825" w14:textId="77777777" w:rsidR="009D195D" w:rsidRDefault="009D195D">
      <w:pPr>
        <w:spacing w:before="0" w:line="240" w:lineRule="auto"/>
        <w:ind w:left="0" w:right="0"/>
        <w:jc w:val="left"/>
      </w:pPr>
    </w:p>
    <w:p w14:paraId="13EDB8DD" w14:textId="77777777" w:rsidR="009D195D" w:rsidRDefault="009D195D">
      <w:pPr>
        <w:spacing w:before="0" w:line="240" w:lineRule="auto"/>
        <w:ind w:left="0" w:right="0"/>
        <w:jc w:val="left"/>
      </w:pPr>
    </w:p>
    <w:p w14:paraId="21D9AC76" w14:textId="77777777" w:rsidR="009D195D" w:rsidRDefault="009D195D">
      <w:pPr>
        <w:spacing w:before="0" w:line="240" w:lineRule="auto"/>
        <w:ind w:left="0" w:right="0"/>
        <w:jc w:val="left"/>
      </w:pPr>
    </w:p>
    <w:p w14:paraId="36B9EADB" w14:textId="77777777" w:rsidR="009D195D" w:rsidRDefault="009D195D">
      <w:pPr>
        <w:spacing w:before="0" w:line="240" w:lineRule="auto"/>
        <w:ind w:left="0" w:right="0"/>
        <w:jc w:val="left"/>
      </w:pPr>
    </w:p>
    <w:p w14:paraId="1573B20C" w14:textId="77777777" w:rsidR="009D195D" w:rsidRDefault="009D195D">
      <w:pPr>
        <w:spacing w:before="0" w:line="240" w:lineRule="auto"/>
        <w:ind w:left="0" w:right="0"/>
        <w:jc w:val="left"/>
      </w:pPr>
    </w:p>
    <w:p w14:paraId="12822BB6" w14:textId="77777777" w:rsidR="009D195D" w:rsidRDefault="009D195D">
      <w:pPr>
        <w:spacing w:before="0" w:line="240" w:lineRule="auto"/>
        <w:ind w:left="0" w:right="0"/>
        <w:jc w:val="left"/>
      </w:pPr>
    </w:p>
    <w:p w14:paraId="26D3A52F" w14:textId="77777777" w:rsidR="009D195D" w:rsidRDefault="009D195D">
      <w:pPr>
        <w:spacing w:before="0" w:line="240" w:lineRule="auto"/>
        <w:ind w:left="0" w:right="0"/>
        <w:jc w:val="left"/>
      </w:pPr>
    </w:p>
    <w:p w14:paraId="2074BB2B" w14:textId="77777777" w:rsidR="009D195D" w:rsidRDefault="009D195D">
      <w:pPr>
        <w:spacing w:before="0" w:line="240" w:lineRule="auto"/>
        <w:ind w:left="0" w:right="0"/>
        <w:jc w:val="left"/>
      </w:pPr>
    </w:p>
    <w:p w14:paraId="393D11DA" w14:textId="77777777" w:rsidR="009D195D" w:rsidRDefault="009D195D">
      <w:pPr>
        <w:spacing w:before="0" w:line="240" w:lineRule="auto"/>
        <w:ind w:left="0" w:right="0"/>
        <w:jc w:val="left"/>
      </w:pPr>
    </w:p>
    <w:p w14:paraId="76E298A1" w14:textId="77777777" w:rsidR="009D195D" w:rsidRDefault="009D195D">
      <w:pPr>
        <w:spacing w:before="0" w:line="240" w:lineRule="auto"/>
        <w:ind w:left="0" w:right="0"/>
        <w:jc w:val="left"/>
      </w:pPr>
    </w:p>
    <w:p w14:paraId="0F1168FD" w14:textId="77777777" w:rsidR="009D195D" w:rsidRDefault="009D195D">
      <w:pPr>
        <w:spacing w:before="0" w:line="240" w:lineRule="auto"/>
        <w:ind w:left="0" w:right="0"/>
        <w:jc w:val="left"/>
      </w:pPr>
    </w:p>
    <w:p w14:paraId="29F55EB8" w14:textId="77777777" w:rsidR="009D195D" w:rsidRDefault="009D195D">
      <w:pPr>
        <w:spacing w:before="0" w:line="240" w:lineRule="auto"/>
        <w:ind w:left="0" w:right="0"/>
        <w:jc w:val="left"/>
      </w:pPr>
    </w:p>
    <w:p w14:paraId="6E3EAC7C" w14:textId="77777777" w:rsidR="009D195D" w:rsidRDefault="009D195D">
      <w:pPr>
        <w:spacing w:before="0" w:line="240" w:lineRule="auto"/>
        <w:ind w:left="0" w:right="0"/>
        <w:jc w:val="left"/>
      </w:pPr>
    </w:p>
    <w:p w14:paraId="6D6850FB" w14:textId="77777777" w:rsidR="009D195D" w:rsidRDefault="009D195D">
      <w:pPr>
        <w:spacing w:before="0" w:line="240" w:lineRule="auto"/>
        <w:ind w:left="0" w:right="0"/>
        <w:jc w:val="left"/>
      </w:pPr>
    </w:p>
    <w:p w14:paraId="55F7A106" w14:textId="77777777" w:rsidR="009D195D" w:rsidRDefault="009D195D">
      <w:pPr>
        <w:spacing w:before="0" w:line="240" w:lineRule="auto"/>
        <w:ind w:left="0" w:right="0"/>
        <w:jc w:val="left"/>
      </w:pPr>
    </w:p>
    <w:p w14:paraId="17E93621" w14:textId="77777777" w:rsidR="009D195D" w:rsidRDefault="009D195D">
      <w:pPr>
        <w:spacing w:before="0" w:line="240" w:lineRule="auto"/>
        <w:ind w:left="0" w:right="0"/>
        <w:jc w:val="left"/>
      </w:pPr>
    </w:p>
    <w:p w14:paraId="68CE4662" w14:textId="77777777" w:rsidR="009D195D" w:rsidRDefault="009D195D">
      <w:pPr>
        <w:spacing w:before="0" w:line="240" w:lineRule="auto"/>
        <w:ind w:left="0" w:right="0"/>
        <w:jc w:val="left"/>
      </w:pPr>
    </w:p>
    <w:p w14:paraId="4C6F18DC" w14:textId="77777777" w:rsidR="009D195D" w:rsidRDefault="009D195D">
      <w:pPr>
        <w:spacing w:before="0" w:line="240" w:lineRule="auto"/>
        <w:ind w:left="0" w:right="0"/>
        <w:jc w:val="left"/>
      </w:pPr>
    </w:p>
    <w:p w14:paraId="5D19820B" w14:textId="77777777" w:rsidR="009D195D" w:rsidRDefault="009D195D">
      <w:pPr>
        <w:spacing w:before="0" w:line="240" w:lineRule="auto"/>
        <w:ind w:left="0" w:right="0"/>
        <w:jc w:val="left"/>
      </w:pPr>
    </w:p>
    <w:p w14:paraId="369EBCD5" w14:textId="77777777" w:rsidR="009D195D" w:rsidRDefault="009D195D">
      <w:pPr>
        <w:spacing w:before="0" w:line="240" w:lineRule="auto"/>
        <w:ind w:left="0" w:right="0"/>
        <w:jc w:val="left"/>
      </w:pPr>
    </w:p>
    <w:p w14:paraId="02BF133F" w14:textId="77777777" w:rsidR="009D195D" w:rsidRDefault="009D195D">
      <w:pPr>
        <w:spacing w:before="0" w:line="240" w:lineRule="auto"/>
        <w:ind w:left="0" w:right="0"/>
        <w:jc w:val="left"/>
      </w:pPr>
    </w:p>
    <w:p w14:paraId="7751FF85" w14:textId="77777777" w:rsidR="009D195D" w:rsidRDefault="009D195D">
      <w:pPr>
        <w:spacing w:before="0" w:line="240" w:lineRule="auto"/>
        <w:ind w:left="0" w:right="0"/>
        <w:jc w:val="left"/>
      </w:pPr>
    </w:p>
    <w:p w14:paraId="1FC494E5" w14:textId="77777777" w:rsidR="009D195D" w:rsidRDefault="009D195D">
      <w:pPr>
        <w:spacing w:before="0" w:line="240" w:lineRule="auto"/>
        <w:ind w:left="0" w:right="0"/>
        <w:jc w:val="left"/>
      </w:pPr>
    </w:p>
    <w:p w14:paraId="5390DE3F" w14:textId="77777777" w:rsidR="009D195D" w:rsidRDefault="009D195D">
      <w:pPr>
        <w:spacing w:before="0" w:line="240" w:lineRule="auto"/>
        <w:ind w:left="0" w:right="0"/>
        <w:jc w:val="left"/>
      </w:pPr>
    </w:p>
    <w:p w14:paraId="3391F96A" w14:textId="77777777" w:rsidR="009D195D" w:rsidRDefault="009D195D">
      <w:pPr>
        <w:spacing w:before="0" w:line="240" w:lineRule="auto"/>
        <w:ind w:left="0" w:right="0"/>
        <w:jc w:val="left"/>
      </w:pPr>
    </w:p>
    <w:p w14:paraId="021A1986" w14:textId="77777777" w:rsidR="009D195D" w:rsidRPr="00995712" w:rsidRDefault="009D195D">
      <w:pPr>
        <w:spacing w:before="0" w:line="240" w:lineRule="auto"/>
        <w:ind w:left="0" w:right="0"/>
        <w:jc w:val="left"/>
        <w:rPr>
          <w:rStyle w:val="CE-Headline1Zchn"/>
        </w:rPr>
      </w:pPr>
    </w:p>
    <w:p w14:paraId="1E94AF0E" w14:textId="3EBAE1C7" w:rsidR="00685998" w:rsidRPr="00995712" w:rsidRDefault="0078143D" w:rsidP="00D20F89">
      <w:pPr>
        <w:pStyle w:val="CE-Headline1"/>
      </w:pPr>
      <w:bookmarkStart w:id="1" w:name="_Toc521426617"/>
      <w:r>
        <w:t>Fáza 3: Návrh zmeny a</w:t>
      </w:r>
      <w:r w:rsidR="00BF73F6">
        <w:t> </w:t>
      </w:r>
      <w:bookmarkEnd w:id="1"/>
      <w:r w:rsidR="00BF73F6">
        <w:t>implementácie</w:t>
      </w:r>
    </w:p>
    <w:p w14:paraId="515E8587" w14:textId="6360E024" w:rsidR="006E7F29" w:rsidRPr="00995712" w:rsidRDefault="00B81FE8" w:rsidP="00F87BC6">
      <w:pPr>
        <w:pStyle w:val="CE-StandardText"/>
        <w:jc w:val="both"/>
      </w:pPr>
      <w:r>
        <w:t xml:space="preserve">Prvá časť tohto dokumentu obsahuje sadu nástrojov, ktoré by sa mali použiť v tretej fáze </w:t>
      </w:r>
      <w:r w:rsidR="00BF73F6">
        <w:t>implementácie</w:t>
      </w:r>
      <w:r>
        <w:t xml:space="preserve"> Metodiky inovácií v oblasti služieb</w:t>
      </w:r>
      <w:r w:rsidR="00BF73F6">
        <w:t xml:space="preserve"> (SIM)</w:t>
      </w:r>
      <w:r>
        <w:t xml:space="preserve">. </w:t>
      </w:r>
      <w:r w:rsidR="00380E6D">
        <w:t>Tieto nástroje budú využité</w:t>
      </w:r>
      <w:r>
        <w:t xml:space="preserve"> na účely návrhu a predstavenia nového stavu a prvkov </w:t>
      </w:r>
      <w:proofErr w:type="spellStart"/>
      <w:r>
        <w:t>servitizácie</w:t>
      </w:r>
      <w:proofErr w:type="spellEnd"/>
      <w:r>
        <w:t xml:space="preserve"> ako aj na plánovanie zmeny. Fáza č. 3 nie je natoľko normatívna a navrhované kroky majú slúžiť na vytvorenie platformy, na ktorej jednotlivé spoločnosti vybudujú realizačné projekty podľa svojich individuálnych zvyklostí a schopností v oblasti riadenia.</w:t>
      </w:r>
    </w:p>
    <w:p w14:paraId="4722B666" w14:textId="77777777" w:rsidR="00071EF6" w:rsidRPr="00995712" w:rsidRDefault="0042622D" w:rsidP="00F87BC6">
      <w:pPr>
        <w:pStyle w:val="CE-StandardText"/>
        <w:jc w:val="both"/>
      </w:pPr>
      <w:r>
        <w:t xml:space="preserve">Nástroje tretej fázy by mali spoločnosti podporiť v rámci procesu navrhovania projektu </w:t>
      </w:r>
      <w:proofErr w:type="spellStart"/>
      <w:r>
        <w:t>servitizácie</w:t>
      </w:r>
      <w:proofErr w:type="spellEnd"/>
      <w:r>
        <w:t xml:space="preserve"> a v rámci pochopenia zmien (podnikateľský model, organizácia a schopnosti ako také), ktorým budú čeliť. </w:t>
      </w:r>
    </w:p>
    <w:p w14:paraId="14521834" w14:textId="7B7C7671" w:rsidR="0042622D" w:rsidRPr="00995712" w:rsidRDefault="00071EF6" w:rsidP="00F87BC6">
      <w:pPr>
        <w:pStyle w:val="CE-StandardText"/>
        <w:jc w:val="both"/>
      </w:pPr>
      <w:r>
        <w:lastRenderedPageBreak/>
        <w:t>Nástroje sa použijú na rýchlu identifikáciu hlavných výziev a na vytvorenie detailného návrhu služieb počas workshopu (resp. konzultácie medzi štyrmi očami).  Očakávame, že spoločnosti budú pokračovať podrobným vypracovaním v rámci domácej iniciatívy (úroveň úsilia a zaangažovanosti spoločností na určitých úlohách sa môže líšiť v dôsledku rozdielnych zvyklostí v oblasti riadenia a organizácie).</w:t>
      </w:r>
    </w:p>
    <w:p w14:paraId="595C5B2D" w14:textId="77777777" w:rsidR="00071EF6" w:rsidRPr="00995712" w:rsidRDefault="00071EF6" w:rsidP="00F87BC6">
      <w:pPr>
        <w:pStyle w:val="CE-StandardText"/>
        <w:jc w:val="both"/>
      </w:pPr>
    </w:p>
    <w:p w14:paraId="5680FFD1" w14:textId="4075BFCC" w:rsidR="00B81FE8" w:rsidRPr="00995712" w:rsidRDefault="00B81FE8" w:rsidP="00EA5237">
      <w:pPr>
        <w:pStyle w:val="CE-StandardText"/>
      </w:pPr>
      <w:r>
        <w:br w:type="page"/>
      </w:r>
    </w:p>
    <w:p w14:paraId="004BDCAB" w14:textId="77777777" w:rsidR="00560C8B" w:rsidRPr="00995712" w:rsidRDefault="00560C8B" w:rsidP="00560C8B">
      <w:pPr>
        <w:pStyle w:val="CE-StandardText"/>
      </w:pPr>
    </w:p>
    <w:p w14:paraId="70016AD1" w14:textId="77777777" w:rsidR="00D20F89" w:rsidRPr="00995712" w:rsidRDefault="00D20F89" w:rsidP="008E7F07">
      <w:pPr>
        <w:pStyle w:val="CE-StandardText"/>
        <w:keepNext/>
      </w:pPr>
    </w:p>
    <w:p w14:paraId="016BCCB7" w14:textId="334D0605" w:rsidR="00D20F89" w:rsidRPr="00B43FA8" w:rsidRDefault="00B43FA8" w:rsidP="003638D9">
      <w:pPr>
        <w:pStyle w:val="CE-StandardText"/>
        <w:keepNext/>
        <w:jc w:val="center"/>
        <w:rPr>
          <w:b/>
        </w:rPr>
      </w:pPr>
      <w:r>
        <w:rPr>
          <w:noProof/>
          <w:lang w:eastAsia="sk-SK"/>
        </w:rPr>
        <w:drawing>
          <wp:inline distT="0" distB="0" distL="0" distR="0" wp14:anchorId="2CECAA36" wp14:editId="6E0D46D6">
            <wp:extent cx="9540875" cy="4391660"/>
            <wp:effectExtent l="0" t="0" r="3175" b="889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40875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93477" w14:textId="3A492D34" w:rsidR="00D20F89" w:rsidRPr="00995712" w:rsidRDefault="00D20F89" w:rsidP="003638D9">
      <w:pPr>
        <w:pStyle w:val="CE-StandardText"/>
        <w:keepNext/>
        <w:jc w:val="center"/>
      </w:pPr>
    </w:p>
    <w:p w14:paraId="5BBCBC78" w14:textId="2B71CC26" w:rsidR="00766702" w:rsidRDefault="003638D9" w:rsidP="003638D9">
      <w:pPr>
        <w:pStyle w:val="Popis"/>
        <w:jc w:val="center"/>
        <w:rPr>
          <w:color w:val="7E93A5" w:themeColor="background2"/>
        </w:rPr>
      </w:pPr>
      <w:r>
        <w:rPr>
          <w:color w:val="7E93A5" w:themeColor="background2"/>
        </w:rPr>
        <w:t xml:space="preserve">Obr. </w:t>
      </w:r>
      <w:r w:rsidRPr="00995712">
        <w:rPr>
          <w:color w:val="7E93A5" w:themeColor="background2"/>
        </w:rPr>
        <w:fldChar w:fldCharType="begin"/>
      </w:r>
      <w:r w:rsidRPr="00995712">
        <w:rPr>
          <w:color w:val="7E93A5" w:themeColor="background2"/>
        </w:rPr>
        <w:instrText xml:space="preserve"> SEQ Figure \* ARABIC </w:instrText>
      </w:r>
      <w:r w:rsidRPr="00995712">
        <w:rPr>
          <w:color w:val="7E93A5" w:themeColor="background2"/>
        </w:rPr>
        <w:fldChar w:fldCharType="separate"/>
      </w:r>
      <w:r w:rsidR="00B327CF">
        <w:rPr>
          <w:noProof/>
          <w:color w:val="7E93A5" w:themeColor="background2"/>
        </w:rPr>
        <w:t>1</w:t>
      </w:r>
      <w:r w:rsidRPr="00995712">
        <w:rPr>
          <w:color w:val="7E93A5" w:themeColor="background2"/>
        </w:rPr>
        <w:fldChar w:fldCharType="end"/>
      </w:r>
      <w:r>
        <w:rPr>
          <w:color w:val="7E93A5" w:themeColor="background2"/>
        </w:rPr>
        <w:t xml:space="preserve"> Pracovný tok tretej fázy Metodiky inovácií v oblasti služieb</w:t>
      </w:r>
    </w:p>
    <w:p w14:paraId="47B18C4B" w14:textId="77777777" w:rsidR="00B327CF" w:rsidRPr="00B327CF" w:rsidRDefault="00B327CF" w:rsidP="00B327CF"/>
    <w:p w14:paraId="27DE955A" w14:textId="2DD88B4D" w:rsidR="00817026" w:rsidRPr="00995712" w:rsidRDefault="00937F80" w:rsidP="009A583B">
      <w:pPr>
        <w:pStyle w:val="CE-StandardText"/>
      </w:pPr>
      <w:r>
        <w:lastRenderedPageBreak/>
        <w:tab/>
      </w:r>
    </w:p>
    <w:p w14:paraId="31616679" w14:textId="03117A85" w:rsidR="006558FB" w:rsidRPr="00995712" w:rsidRDefault="00D20F89" w:rsidP="006558FB">
      <w:pPr>
        <w:pStyle w:val="CE-Headline2"/>
      </w:pPr>
      <w:bookmarkStart w:id="2" w:name="_Toc521426618"/>
      <w:r>
        <w:t xml:space="preserve">Podnikateľský model </w:t>
      </w:r>
      <w:bookmarkEnd w:id="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1334"/>
      </w:tblGrid>
      <w:tr w:rsidR="00D20F89" w:rsidRPr="00995712" w14:paraId="5A0BFADB" w14:textId="77777777" w:rsidTr="00DC760A">
        <w:tc>
          <w:tcPr>
            <w:tcW w:w="15015" w:type="dxa"/>
            <w:gridSpan w:val="2"/>
            <w:shd w:val="clear" w:color="auto" w:fill="B0BFC7" w:themeFill="accent3" w:themeFillShade="E6"/>
          </w:tcPr>
          <w:p w14:paraId="420BCEDE" w14:textId="582ACE5C" w:rsidR="00D578FF" w:rsidRPr="00995712" w:rsidRDefault="00EA5237" w:rsidP="003E1DDA">
            <w:pPr>
              <w:pStyle w:val="CE-StandardText"/>
              <w:spacing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Podnikateľský model </w:t>
            </w:r>
            <w:proofErr w:type="spellStart"/>
            <w:r>
              <w:rPr>
                <w:b/>
                <w:color w:val="auto"/>
              </w:rPr>
              <w:t>Canvas</w:t>
            </w:r>
            <w:proofErr w:type="spellEnd"/>
            <w:r>
              <w:rPr>
                <w:b/>
                <w:color w:val="auto"/>
              </w:rPr>
              <w:t xml:space="preserve"> sme použili ako kontrolný zoznam na účely identifikácie kľúčových prvkov podnikateľského modelu – zdôvodnenia vytvárania, poskytovania a získavania hodnoty. Kľúčovým cieľom je popis existujúceho </w:t>
            </w:r>
            <w:r w:rsidR="003E1DDA">
              <w:rPr>
                <w:b/>
                <w:color w:val="auto"/>
              </w:rPr>
              <w:t>podnikateľského modelu</w:t>
            </w:r>
            <w:r>
              <w:rPr>
                <w:b/>
                <w:color w:val="auto"/>
              </w:rPr>
              <w:t xml:space="preserve"> a identifikácia prvkov, ktoré sa zmenia alebo doplnia.</w:t>
            </w:r>
          </w:p>
        </w:tc>
      </w:tr>
      <w:tr w:rsidR="00D20F89" w:rsidRPr="00995712" w14:paraId="66C84B46" w14:textId="77777777" w:rsidTr="00553846">
        <w:tc>
          <w:tcPr>
            <w:tcW w:w="3681" w:type="dxa"/>
            <w:shd w:val="clear" w:color="auto" w:fill="D2DDDF" w:themeFill="accent2" w:themeFillTint="66"/>
            <w:vAlign w:val="center"/>
          </w:tcPr>
          <w:p w14:paraId="18A38618" w14:textId="77777777" w:rsidR="00D578FF" w:rsidRPr="00995712" w:rsidRDefault="00D578FF" w:rsidP="00DC760A">
            <w:pPr>
              <w:pStyle w:val="CE-StandardText"/>
              <w:spacing w:after="2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Návod ohľadne realizácie:</w:t>
            </w:r>
          </w:p>
        </w:tc>
        <w:tc>
          <w:tcPr>
            <w:tcW w:w="11334" w:type="dxa"/>
            <w:shd w:val="clear" w:color="auto" w:fill="D2DDDF" w:themeFill="accent2" w:themeFillTint="66"/>
          </w:tcPr>
          <w:p w14:paraId="545BF4B9" w14:textId="533A6A6B" w:rsidR="00D578FF" w:rsidRPr="00995712" w:rsidRDefault="00380E6D" w:rsidP="00DC760A">
            <w:pPr>
              <w:pStyle w:val="CE-StandardText"/>
              <w:spacing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D.T3.2.4</w:t>
            </w:r>
            <w:r w:rsidR="00D578FF">
              <w:rPr>
                <w:b/>
                <w:color w:val="auto"/>
              </w:rPr>
              <w:t xml:space="preserve"> - Fáza č. 3 – Workshop</w:t>
            </w:r>
          </w:p>
        </w:tc>
      </w:tr>
    </w:tbl>
    <w:p w14:paraId="510947C1" w14:textId="4B4E26B4" w:rsidR="008E7F07" w:rsidRPr="00995712" w:rsidRDefault="008E7F07" w:rsidP="00EA5237">
      <w:pPr>
        <w:pStyle w:val="CE-StandardText"/>
      </w:pPr>
      <w:r>
        <w:t xml:space="preserve">Podnikateľský model </w:t>
      </w:r>
      <w:proofErr w:type="spellStart"/>
      <w:r>
        <w:t>Canvas</w:t>
      </w:r>
      <w:proofErr w:type="spellEnd"/>
      <w:r>
        <w:t xml:space="preserve"> je nástroj používaný na vytváranie nových alebo na dokumentovanie existujúcich podnikateľských modelov. Ide o vizuálny diagram s prvkami popisujúcimi hodnotové záležitosti, infraštruktúru, zákazníkov a financie spoločnosti. Tento diagram pomáha firmám zosúladiť činnosti tým, že ilustruje možné vzájomne výhodné vzťahy.</w:t>
      </w:r>
    </w:p>
    <w:p w14:paraId="1F7089C7" w14:textId="28873949" w:rsidR="00EA5237" w:rsidRPr="00995712" w:rsidRDefault="008E7F07" w:rsidP="008E7F07">
      <w:pPr>
        <w:pStyle w:val="CE-StandardText"/>
      </w:pPr>
      <w:r>
        <w:t xml:space="preserve">Systém </w:t>
      </w:r>
      <w:proofErr w:type="spellStart"/>
      <w:r>
        <w:t>Canvas</w:t>
      </w:r>
      <w:proofErr w:type="spellEnd"/>
      <w:r>
        <w:t xml:space="preserve"> sa môže použiť na popisovanie, navrhovanie, testovanie a zavádzanie podnikateľského modelu. Spolupracuje s nást</w:t>
      </w:r>
      <w:r w:rsidR="003E1DDA">
        <w:t xml:space="preserve">rojom </w:t>
      </w:r>
      <w:proofErr w:type="spellStart"/>
      <w:r w:rsidR="003E1DDA">
        <w:t>Value</w:t>
      </w:r>
      <w:proofErr w:type="spellEnd"/>
      <w:r w:rsidR="003E1DDA">
        <w:t xml:space="preserve"> </w:t>
      </w:r>
      <w:proofErr w:type="spellStart"/>
      <w:r w:rsidR="003E1DDA">
        <w:t>Proposition</w:t>
      </w:r>
      <w:proofErr w:type="spellEnd"/>
      <w:r w:rsidR="003E1DDA">
        <w:t xml:space="preserve"> </w:t>
      </w:r>
      <w:proofErr w:type="spellStart"/>
      <w:r w:rsidR="003E1DDA">
        <w:t>Canvas</w:t>
      </w:r>
      <w:proofErr w:type="spellEnd"/>
      <w:r>
        <w:t xml:space="preserve"> a s ďalšími strategickými riadiacimi a výkonnými nástrojmi a procesmi. Podnikateľský model </w:t>
      </w:r>
      <w:proofErr w:type="spellStart"/>
      <w:r>
        <w:t>Canvas</w:t>
      </w:r>
      <w:proofErr w:type="spellEnd"/>
      <w:r>
        <w:t xml:space="preserve"> pôvodne navrhol Alexander </w:t>
      </w:r>
      <w:proofErr w:type="spellStart"/>
      <w:r>
        <w:t>Osterwalder</w:t>
      </w:r>
      <w:proofErr w:type="spellEnd"/>
      <w:r>
        <w:t xml:space="preserve"> na základe svojej predchádzajúcej práce v rámci Ontológie podnikateľských modelov. V diplomovej práci a ostatných </w:t>
      </w:r>
      <w:proofErr w:type="spellStart"/>
      <w:r>
        <w:t>Osterwalderovych</w:t>
      </w:r>
      <w:proofErr w:type="spellEnd"/>
      <w:r>
        <w:t xml:space="preserve"> dielach je navrhnutý jednoduchý referenčný model na základe podobností širokého spektra konceptualizácií podnikateľských modelov. Pomocou tejto šablóny riešenia podnikateľského modelu môže podnik jednoducho popísať svoj podnikateľský model.</w:t>
      </w:r>
    </w:p>
    <w:p w14:paraId="2A92E75A" w14:textId="6B32F24D" w:rsidR="009E4F8D" w:rsidRPr="009E4F8D" w:rsidRDefault="009E4F8D" w:rsidP="009E4F8D">
      <w:pPr>
        <w:ind w:left="0" w:right="0"/>
        <w:rPr>
          <w:rFonts w:ascii="Trebuchet MS" w:hAnsi="Trebuchet MS"/>
          <w:color w:val="4D4D4E"/>
          <w:sz w:val="22"/>
          <w:szCs w:val="18"/>
        </w:rPr>
      </w:pPr>
      <w:r>
        <w:rPr>
          <w:rFonts w:ascii="Trebuchet MS" w:hAnsi="Trebuchet MS"/>
          <w:color w:val="4D4D4E"/>
          <w:sz w:val="22"/>
          <w:szCs w:val="18"/>
        </w:rPr>
        <w:t xml:space="preserve">Systém </w:t>
      </w:r>
      <w:proofErr w:type="spellStart"/>
      <w:r>
        <w:rPr>
          <w:rFonts w:ascii="Trebuchet MS" w:hAnsi="Trebuchet MS"/>
          <w:color w:val="4D4D4E"/>
          <w:sz w:val="22"/>
          <w:szCs w:val="18"/>
        </w:rPr>
        <w:t>Canvas</w:t>
      </w:r>
      <w:proofErr w:type="spellEnd"/>
      <w:r>
        <w:rPr>
          <w:rFonts w:ascii="Trebuchet MS" w:hAnsi="Trebuchet MS"/>
          <w:color w:val="4D4D4E"/>
          <w:sz w:val="22"/>
          <w:szCs w:val="18"/>
        </w:rPr>
        <w:t xml:space="preserve"> je medzi podnikateľmi populárny vďaka inováciám v oblasti podnikateľských modelov. V zásade prináša tri veci:</w:t>
      </w:r>
    </w:p>
    <w:p w14:paraId="60C22DE7" w14:textId="650EB701" w:rsidR="009E4F8D" w:rsidRPr="009E4F8D" w:rsidRDefault="009E4F8D" w:rsidP="009E4F8D">
      <w:pPr>
        <w:numPr>
          <w:ilvl w:val="0"/>
          <w:numId w:val="54"/>
        </w:numPr>
        <w:ind w:right="0"/>
        <w:rPr>
          <w:rFonts w:ascii="Trebuchet MS" w:hAnsi="Trebuchet MS"/>
          <w:color w:val="4D4D4E"/>
          <w:sz w:val="22"/>
          <w:szCs w:val="18"/>
        </w:rPr>
      </w:pPr>
      <w:r>
        <w:rPr>
          <w:rFonts w:ascii="Trebuchet MS" w:hAnsi="Trebuchet MS"/>
          <w:color w:val="4D4D4E"/>
          <w:sz w:val="22"/>
          <w:szCs w:val="18"/>
        </w:rPr>
        <w:t xml:space="preserve">Zameranie: používatelia </w:t>
      </w:r>
      <w:r w:rsidR="003E1DDA">
        <w:rPr>
          <w:rFonts w:ascii="Trebuchet MS" w:hAnsi="Trebuchet MS"/>
          <w:color w:val="4D4D4E"/>
          <w:sz w:val="22"/>
          <w:szCs w:val="18"/>
        </w:rPr>
        <w:t>nástroja</w:t>
      </w:r>
      <w:r>
        <w:rPr>
          <w:rFonts w:ascii="Trebuchet MS" w:hAnsi="Trebuchet MS"/>
          <w:color w:val="4D4D4E"/>
          <w:sz w:val="22"/>
          <w:szCs w:val="18"/>
        </w:rPr>
        <w:t xml:space="preserve"> sa vedia lepšie zamerať na veci, ktoré posúvajú ich podnikanie vpred (a na veci, ktoré pre nich nie sú kľúčové a ktoré im v podstate zavadzajú)</w:t>
      </w:r>
    </w:p>
    <w:p w14:paraId="1467D854" w14:textId="688EE8DB" w:rsidR="009E4F8D" w:rsidRPr="009E4F8D" w:rsidRDefault="009E4F8D" w:rsidP="009E4F8D">
      <w:pPr>
        <w:numPr>
          <w:ilvl w:val="0"/>
          <w:numId w:val="54"/>
        </w:numPr>
        <w:ind w:right="0"/>
        <w:rPr>
          <w:rFonts w:ascii="Trebuchet MS" w:hAnsi="Trebuchet MS"/>
          <w:color w:val="4D4D4E"/>
          <w:sz w:val="22"/>
          <w:szCs w:val="18"/>
        </w:rPr>
      </w:pPr>
      <w:r>
        <w:rPr>
          <w:rFonts w:ascii="Trebuchet MS" w:hAnsi="Trebuchet MS"/>
          <w:color w:val="4D4D4E"/>
          <w:sz w:val="22"/>
          <w:szCs w:val="18"/>
        </w:rPr>
        <w:t>Flexibilita: je oveľa ľahšie doladiť model a skúšať veci (z hľadiska plánovania) pomocou nástroja, ktorý je popísaný na jednej strane</w:t>
      </w:r>
    </w:p>
    <w:p w14:paraId="6EE2C715" w14:textId="1D285809" w:rsidR="009E4F8D" w:rsidRPr="009E4F8D" w:rsidRDefault="003E1DDA" w:rsidP="009E4F8D">
      <w:pPr>
        <w:numPr>
          <w:ilvl w:val="0"/>
          <w:numId w:val="54"/>
        </w:numPr>
        <w:ind w:right="0"/>
        <w:rPr>
          <w:rFonts w:ascii="Trebuchet MS" w:hAnsi="Trebuchet MS"/>
          <w:color w:val="4D4D4E"/>
          <w:sz w:val="22"/>
          <w:szCs w:val="18"/>
        </w:rPr>
      </w:pPr>
      <w:r>
        <w:rPr>
          <w:rFonts w:ascii="Trebuchet MS" w:hAnsi="Trebuchet MS"/>
          <w:color w:val="4D4D4E"/>
          <w:sz w:val="22"/>
          <w:szCs w:val="18"/>
        </w:rPr>
        <w:t xml:space="preserve">Transparentnosť: </w:t>
      </w:r>
      <w:r w:rsidR="009E4F8D">
        <w:rPr>
          <w:rFonts w:ascii="Trebuchet MS" w:hAnsi="Trebuchet MS"/>
          <w:color w:val="4D4D4E"/>
          <w:sz w:val="22"/>
          <w:szCs w:val="18"/>
        </w:rPr>
        <w:t>je oveľa ľahšie a pravdepodobnejšie pochopiť podnikateľský model a utvoriť si o ňom predstavu, keď je popísaný na jednej strane.</w:t>
      </w:r>
    </w:p>
    <w:p w14:paraId="0CFC7628" w14:textId="14A23F1C" w:rsidR="009E4F8D" w:rsidRPr="009E4F8D" w:rsidRDefault="009E4F8D" w:rsidP="009E4F8D">
      <w:pPr>
        <w:ind w:left="0" w:right="0"/>
        <w:rPr>
          <w:rFonts w:ascii="Trebuchet MS" w:hAnsi="Trebuchet MS"/>
          <w:color w:val="4D4D4E"/>
          <w:sz w:val="22"/>
          <w:szCs w:val="18"/>
        </w:rPr>
      </w:pPr>
      <w:r>
        <w:rPr>
          <w:rFonts w:ascii="Trebuchet MS" w:hAnsi="Trebuchet MS"/>
          <w:color w:val="4D4D4E"/>
          <w:sz w:val="22"/>
          <w:szCs w:val="18"/>
        </w:rPr>
        <w:t xml:space="preserve">Podnikateľský model </w:t>
      </w:r>
      <w:proofErr w:type="spellStart"/>
      <w:r>
        <w:rPr>
          <w:rFonts w:ascii="Trebuchet MS" w:hAnsi="Trebuchet MS"/>
          <w:color w:val="4D4D4E"/>
          <w:sz w:val="22"/>
          <w:szCs w:val="18"/>
        </w:rPr>
        <w:t>Canvas</w:t>
      </w:r>
      <w:proofErr w:type="spellEnd"/>
      <w:r>
        <w:rPr>
          <w:rFonts w:ascii="Trebuchet MS" w:hAnsi="Trebuchet MS"/>
          <w:color w:val="4D4D4E"/>
          <w:sz w:val="22"/>
          <w:szCs w:val="18"/>
        </w:rPr>
        <w:t xml:space="preserve"> sa dá vytlačiť na veľkú plochu, takže skupiny ľudí môžu spoločne začať s načrtávaním prvkov podnikateľského modelu a s diskusiou o ňom pomocou </w:t>
      </w:r>
      <w:proofErr w:type="spellStart"/>
      <w:r>
        <w:rPr>
          <w:rFonts w:ascii="Trebuchet MS" w:hAnsi="Trebuchet MS"/>
          <w:color w:val="4D4D4E"/>
          <w:sz w:val="22"/>
          <w:szCs w:val="18"/>
        </w:rPr>
        <w:t>nalepovacích</w:t>
      </w:r>
      <w:proofErr w:type="spellEnd"/>
      <w:r>
        <w:rPr>
          <w:rFonts w:ascii="Trebuchet MS" w:hAnsi="Trebuchet MS"/>
          <w:color w:val="4D4D4E"/>
          <w:sz w:val="22"/>
          <w:szCs w:val="18"/>
        </w:rPr>
        <w:t xml:space="preserve"> lístkov alebo fixiek. Ide o praktický nástroj, ktorý podporuje porozumenie, diskusiu, tvorivosť a analýzu. Jeho šírenie prebieha na základe licencie Creative </w:t>
      </w:r>
      <w:proofErr w:type="spellStart"/>
      <w:r>
        <w:rPr>
          <w:rFonts w:ascii="Trebuchet MS" w:hAnsi="Trebuchet MS"/>
          <w:color w:val="4D4D4E"/>
          <w:sz w:val="22"/>
          <w:szCs w:val="18"/>
        </w:rPr>
        <w:t>Commons</w:t>
      </w:r>
      <w:proofErr w:type="spellEnd"/>
      <w:r>
        <w:rPr>
          <w:rFonts w:ascii="Trebuchet MS" w:hAnsi="Trebuchet MS"/>
          <w:color w:val="4D4D4E"/>
          <w:sz w:val="22"/>
          <w:szCs w:val="18"/>
        </w:rPr>
        <w:t xml:space="preserve"> spoločnosti </w:t>
      </w:r>
      <w:proofErr w:type="spellStart"/>
      <w:r>
        <w:rPr>
          <w:rFonts w:ascii="Trebuchet MS" w:hAnsi="Trebuchet MS"/>
          <w:color w:val="4D4D4E"/>
          <w:sz w:val="22"/>
          <w:szCs w:val="18"/>
        </w:rPr>
        <w:t>Strategyzer</w:t>
      </w:r>
      <w:proofErr w:type="spellEnd"/>
      <w:r>
        <w:rPr>
          <w:rFonts w:ascii="Trebuchet MS" w:hAnsi="Trebuchet MS"/>
          <w:color w:val="4D4D4E"/>
          <w:sz w:val="22"/>
          <w:szCs w:val="18"/>
        </w:rPr>
        <w:t xml:space="preserve"> AG a môže sa bez akýchkoľvek obmedzení používať na modelovanie podnikov.</w:t>
      </w:r>
    </w:p>
    <w:p w14:paraId="47C231FC" w14:textId="18D846D9" w:rsidR="009E4F8D" w:rsidRPr="00995712" w:rsidRDefault="009E4F8D" w:rsidP="009E4F8D">
      <w:pPr>
        <w:pStyle w:val="CE-StandardText"/>
      </w:pPr>
      <w:r>
        <w:t xml:space="preserve">Podnikateľský model </w:t>
      </w:r>
      <w:proofErr w:type="spellStart"/>
      <w:r>
        <w:t>Canvas</w:t>
      </w:r>
      <w:proofErr w:type="spellEnd"/>
      <w:r>
        <w:t xml:space="preserve"> je k dispozícii aj vo formáte </w:t>
      </w:r>
      <w:r w:rsidR="00053787">
        <w:t>on-line</w:t>
      </w:r>
      <w:r>
        <w:t xml:space="preserve"> softvéru.</w:t>
      </w:r>
    </w:p>
    <w:p w14:paraId="757A8A96" w14:textId="77777777" w:rsidR="008E7F07" w:rsidRPr="00995712" w:rsidRDefault="008E7F07" w:rsidP="008E7F07">
      <w:pPr>
        <w:pStyle w:val="CE-StandardText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183"/>
        <w:gridCol w:w="11832"/>
      </w:tblGrid>
      <w:tr w:rsidR="001D123F" w:rsidRPr="00995712" w14:paraId="649E114E" w14:textId="77777777" w:rsidTr="00202D2A">
        <w:trPr>
          <w:trHeight w:val="1543"/>
        </w:trPr>
        <w:tc>
          <w:tcPr>
            <w:tcW w:w="1060" w:type="pct"/>
            <w:shd w:val="clear" w:color="auto" w:fill="FFC000"/>
            <w:vAlign w:val="center"/>
          </w:tcPr>
          <w:p w14:paraId="35F173FB" w14:textId="77777777" w:rsidR="001D123F" w:rsidRPr="00995712" w:rsidRDefault="001D123F" w:rsidP="00DC760A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b/>
                <w:color w:val="4D4D4E"/>
                <w:sz w:val="22"/>
                <w:szCs w:val="18"/>
              </w:rPr>
            </w:pPr>
            <w:r>
              <w:rPr>
                <w:rFonts w:ascii="Trebuchet MS" w:hAnsi="Trebuchet MS"/>
                <w:b/>
                <w:color w:val="4D4D4E"/>
                <w:sz w:val="22"/>
                <w:szCs w:val="18"/>
              </w:rPr>
              <w:t>Ďalšie zdroje:</w:t>
            </w:r>
          </w:p>
        </w:tc>
        <w:tc>
          <w:tcPr>
            <w:tcW w:w="3940" w:type="pct"/>
            <w:vAlign w:val="center"/>
          </w:tcPr>
          <w:p w14:paraId="6554E213" w14:textId="77777777" w:rsidR="00104212" w:rsidRPr="00995712" w:rsidRDefault="00104212" w:rsidP="00104212">
            <w:pPr>
              <w:pStyle w:val="CE-BulletPoint1"/>
            </w:pPr>
            <w:proofErr w:type="spellStart"/>
            <w:r>
              <w:t>Stickdorn</w:t>
            </w:r>
            <w:proofErr w:type="spellEnd"/>
            <w:r>
              <w:t xml:space="preserve">, M.; </w:t>
            </w:r>
            <w:proofErr w:type="spellStart"/>
            <w:r>
              <w:t>Schnaider</w:t>
            </w:r>
            <w:proofErr w:type="spellEnd"/>
            <w:r>
              <w:t xml:space="preserve">, J.; et al.: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design </w:t>
            </w:r>
            <w:proofErr w:type="spellStart"/>
            <w:r>
              <w:t>thinking</w:t>
            </w:r>
            <w:proofErr w:type="spellEnd"/>
            <w:r>
              <w:t xml:space="preserve">, John </w:t>
            </w:r>
            <w:proofErr w:type="spellStart"/>
            <w:r>
              <w:t>Wiley</w:t>
            </w:r>
            <w:proofErr w:type="spellEnd"/>
            <w:r>
              <w:t xml:space="preserve"> &amp; </w:t>
            </w:r>
            <w:proofErr w:type="spellStart"/>
            <w:r>
              <w:t>Sons</w:t>
            </w:r>
            <w:proofErr w:type="spellEnd"/>
            <w:r>
              <w:t xml:space="preserve">, </w:t>
            </w:r>
            <w:proofErr w:type="spellStart"/>
            <w:r>
              <w:t>Hoboken</w:t>
            </w:r>
            <w:proofErr w:type="spellEnd"/>
            <w:r>
              <w:t>, New Jersey, 2011</w:t>
            </w:r>
          </w:p>
          <w:p w14:paraId="0471E5C5" w14:textId="77777777" w:rsidR="00104212" w:rsidRPr="00995712" w:rsidRDefault="00104212" w:rsidP="00104212">
            <w:pPr>
              <w:pStyle w:val="CE-BulletPoint1"/>
            </w:pPr>
            <w:r>
              <w:t>https://strategyzer.com/canvas/business-model-canvas</w:t>
            </w:r>
          </w:p>
          <w:p w14:paraId="20887B81" w14:textId="77777777" w:rsidR="00104212" w:rsidRPr="00995712" w:rsidRDefault="00104212" w:rsidP="00104212">
            <w:pPr>
              <w:pStyle w:val="CE-BulletPoint1"/>
            </w:pPr>
            <w:r>
              <w:t>http://thetoolkitproject.com/tool/business-model-canvas#sthash.Yi3aD81z.dpbs</w:t>
            </w:r>
          </w:p>
          <w:p w14:paraId="0CF319DE" w14:textId="2EF6BB89" w:rsidR="00104212" w:rsidRPr="00995712" w:rsidRDefault="00104212" w:rsidP="00104212">
            <w:pPr>
              <w:pStyle w:val="CE-BulletPoint1"/>
            </w:pPr>
            <w:r>
              <w:t>https://en.wikipedia.org/wiki/Business_Model_Canvas#Application</w:t>
            </w:r>
          </w:p>
          <w:p w14:paraId="5F205CD5" w14:textId="7129E0ED" w:rsidR="00D20F89" w:rsidRPr="00995712" w:rsidRDefault="00104212" w:rsidP="00104212">
            <w:pPr>
              <w:pStyle w:val="CE-BulletPoint1"/>
            </w:pPr>
            <w:r>
              <w:t xml:space="preserve">https://strategyzer.com/books/business-model-generation </w:t>
            </w:r>
          </w:p>
          <w:p w14:paraId="0AFB454B" w14:textId="0EF3C4CD" w:rsidR="005E167A" w:rsidRPr="00995712" w:rsidRDefault="00D20F89" w:rsidP="00104212">
            <w:pPr>
              <w:pStyle w:val="CE-BulletPoint1"/>
            </w:pPr>
            <w:r>
              <w:t>https://www.youtube.com/user/businessmodeltv/featured</w:t>
            </w:r>
          </w:p>
        </w:tc>
      </w:tr>
    </w:tbl>
    <w:p w14:paraId="56C5B8FF" w14:textId="757B2221" w:rsidR="00104212" w:rsidRDefault="00104212" w:rsidP="00104212">
      <w:pPr>
        <w:spacing w:before="0" w:line="240" w:lineRule="auto"/>
        <w:ind w:left="0" w:right="0"/>
        <w:jc w:val="left"/>
        <w:rPr>
          <w:highlight w:val="yellow"/>
          <w:lang w:val="en-GB"/>
        </w:rPr>
      </w:pPr>
    </w:p>
    <w:p w14:paraId="2AB7E818" w14:textId="77777777" w:rsidR="00104212" w:rsidRPr="00995712" w:rsidRDefault="00D20F89" w:rsidP="00104212">
      <w:pPr>
        <w:keepNext/>
        <w:spacing w:before="0" w:line="240" w:lineRule="auto"/>
        <w:ind w:left="0" w:right="0"/>
        <w:jc w:val="center"/>
      </w:pPr>
      <w:r>
        <w:rPr>
          <w:noProof/>
          <w:lang w:eastAsia="sk-SK"/>
        </w:rPr>
        <w:drawing>
          <wp:inline distT="0" distB="0" distL="0" distR="0" wp14:anchorId="17784A64" wp14:editId="381B81FA">
            <wp:extent cx="4776523" cy="3381375"/>
            <wp:effectExtent l="0" t="0" r="5080" b="0"/>
            <wp:docPr id="10" name="Picture 10" descr="E:\Dokumenti\Savjetovanje\Edukacije\Poslovni modeli\Slike\BM Canvas_A1 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i\Savjetovanje\Edukacije\Poslovni modeli\Slike\BM Canvas_A1 empt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988" cy="33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64611" w14:textId="08B3F823" w:rsidR="00D20F89" w:rsidRDefault="00104212" w:rsidP="00967BA8">
      <w:pPr>
        <w:pStyle w:val="Popis"/>
        <w:ind w:left="0"/>
        <w:jc w:val="center"/>
        <w:rPr>
          <w:color w:val="7E93A5" w:themeColor="background2"/>
        </w:rPr>
      </w:pPr>
      <w:r>
        <w:rPr>
          <w:color w:val="7E93A5" w:themeColor="background2"/>
        </w:rPr>
        <w:t xml:space="preserve">Obr. </w:t>
      </w:r>
      <w:r w:rsidRPr="00995712">
        <w:rPr>
          <w:color w:val="7E93A5" w:themeColor="background2"/>
        </w:rPr>
        <w:fldChar w:fldCharType="begin"/>
      </w:r>
      <w:r w:rsidRPr="00995712">
        <w:rPr>
          <w:color w:val="7E93A5" w:themeColor="background2"/>
        </w:rPr>
        <w:instrText xml:space="preserve"> SEQ Figure \* ARABIC </w:instrText>
      </w:r>
      <w:r w:rsidRPr="00995712">
        <w:rPr>
          <w:color w:val="7E93A5" w:themeColor="background2"/>
        </w:rPr>
        <w:fldChar w:fldCharType="separate"/>
      </w:r>
      <w:r w:rsidR="00B327CF">
        <w:rPr>
          <w:noProof/>
          <w:color w:val="7E93A5" w:themeColor="background2"/>
        </w:rPr>
        <w:t>2</w:t>
      </w:r>
      <w:r w:rsidRPr="00995712">
        <w:rPr>
          <w:color w:val="7E93A5" w:themeColor="background2"/>
        </w:rPr>
        <w:fldChar w:fldCharType="end"/>
      </w:r>
      <w:r>
        <w:rPr>
          <w:color w:val="7E93A5" w:themeColor="background2"/>
        </w:rPr>
        <w:t xml:space="preserve"> Príklad Podnikateľského modelu </w:t>
      </w:r>
      <w:proofErr w:type="spellStart"/>
      <w:r>
        <w:rPr>
          <w:color w:val="7E93A5" w:themeColor="background2"/>
        </w:rPr>
        <w:t>Canvas</w:t>
      </w:r>
      <w:proofErr w:type="spellEnd"/>
      <w:r>
        <w:rPr>
          <w:color w:val="7E93A5" w:themeColor="background2"/>
        </w:rPr>
        <w:t xml:space="preserve"> (zdroj: strategyzer.com)</w:t>
      </w:r>
    </w:p>
    <w:p w14:paraId="1990E9A9" w14:textId="77777777" w:rsidR="00967BA8" w:rsidRPr="00967BA8" w:rsidRDefault="00967BA8" w:rsidP="00967BA8">
      <w:pPr>
        <w:rPr>
          <w:highlight w:val="yellow"/>
          <w:lang w:val="en-GB"/>
        </w:rPr>
      </w:pPr>
    </w:p>
    <w:p w14:paraId="47F7584C" w14:textId="23D976B0" w:rsidR="006558FB" w:rsidRPr="00995712" w:rsidRDefault="00D20F89" w:rsidP="0086503B">
      <w:pPr>
        <w:pStyle w:val="CE-Headline2"/>
      </w:pPr>
      <w:bookmarkStart w:id="3" w:name="_Toc521426619"/>
      <w:r>
        <w:lastRenderedPageBreak/>
        <w:t>Rámec pre zdroje, procesy a</w:t>
      </w:r>
      <w:r w:rsidR="00B26792">
        <w:t> </w:t>
      </w:r>
      <w:r>
        <w:t>hodnoty</w:t>
      </w:r>
      <w:r w:rsidR="00B26792">
        <w:t xml:space="preserve"> (ZPH)</w:t>
      </w:r>
      <w:r>
        <w:t xml:space="preserve"> – rozšírený o trendy, požiadavky na zmeny a očakávané výsledky</w:t>
      </w:r>
      <w:bookmarkEnd w:id="3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1334"/>
      </w:tblGrid>
      <w:tr w:rsidR="00EA5237" w:rsidRPr="00995712" w14:paraId="321D7D71" w14:textId="77777777" w:rsidTr="00DC760A">
        <w:tc>
          <w:tcPr>
            <w:tcW w:w="15015" w:type="dxa"/>
            <w:gridSpan w:val="2"/>
            <w:shd w:val="clear" w:color="auto" w:fill="B0BFC7" w:themeFill="accent3" w:themeFillShade="E6"/>
          </w:tcPr>
          <w:p w14:paraId="776D2B27" w14:textId="21AB5BF6" w:rsidR="00EA5237" w:rsidRPr="00995712" w:rsidRDefault="00B26792" w:rsidP="00995712">
            <w:pPr>
              <w:pStyle w:val="CE-StandardText"/>
              <w:spacing w:after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Rámec pre</w:t>
            </w:r>
            <w:r w:rsidR="00EA5237">
              <w:rPr>
                <w:b/>
                <w:color w:val="auto"/>
              </w:rPr>
              <w:t xml:space="preserve"> ZPH</w:t>
            </w:r>
            <w:r>
              <w:rPr>
                <w:b/>
                <w:color w:val="auto"/>
              </w:rPr>
              <w:t xml:space="preserve"> by mal byť vypracovaný a</w:t>
            </w:r>
            <w:r w:rsidR="00EA5237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posúdený</w:t>
            </w:r>
            <w:r w:rsidR="00EA5237">
              <w:rPr>
                <w:b/>
                <w:color w:val="auto"/>
              </w:rPr>
              <w:t xml:space="preserve"> hľadiska zmeny, </w:t>
            </w:r>
            <w:r>
              <w:rPr>
                <w:b/>
                <w:color w:val="auto"/>
              </w:rPr>
              <w:t>ktorú chcete dosiahnuť</w:t>
            </w:r>
            <w:r w:rsidR="00EA5237">
              <w:rPr>
                <w:b/>
                <w:color w:val="auto"/>
              </w:rPr>
              <w:t>.</w:t>
            </w:r>
            <w:r w:rsidR="00380E6D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Podniky by si mali</w:t>
            </w:r>
            <w:r w:rsidR="00EA5237">
              <w:rPr>
                <w:b/>
                <w:color w:val="auto"/>
              </w:rPr>
              <w:t xml:space="preserve"> vytvoriť úvodné náčrty zdrojov, procesov a hodnôt spoločnosti. Kľúčovým cieľom je určiť, ktoré prvky sa zmenia, a popísať jednak samotnú zmenu a jednak očakávané výsledky. Odporúča sa ďalšie preskúmanie trendov, nie je však povinné.</w:t>
            </w:r>
          </w:p>
        </w:tc>
      </w:tr>
      <w:tr w:rsidR="00EA5237" w:rsidRPr="00995712" w14:paraId="387528E1" w14:textId="77777777" w:rsidTr="00553846">
        <w:tc>
          <w:tcPr>
            <w:tcW w:w="3681" w:type="dxa"/>
            <w:shd w:val="clear" w:color="auto" w:fill="D2DDDF" w:themeFill="accent2" w:themeFillTint="66"/>
            <w:vAlign w:val="center"/>
          </w:tcPr>
          <w:p w14:paraId="30621EB6" w14:textId="77777777" w:rsidR="003E3F79" w:rsidRPr="00995712" w:rsidRDefault="003E3F79" w:rsidP="00EA5237">
            <w:pPr>
              <w:pStyle w:val="CE-StandardText"/>
              <w:spacing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Návod ohľadne realizácie:</w:t>
            </w:r>
          </w:p>
        </w:tc>
        <w:tc>
          <w:tcPr>
            <w:tcW w:w="11334" w:type="dxa"/>
            <w:shd w:val="clear" w:color="auto" w:fill="D2DDDF" w:themeFill="accent2" w:themeFillTint="66"/>
          </w:tcPr>
          <w:p w14:paraId="3F40EA9C" w14:textId="27194EB7" w:rsidR="003E3F79" w:rsidRPr="00995712" w:rsidRDefault="00620613" w:rsidP="00EA5237">
            <w:pPr>
              <w:pStyle w:val="CE-StandardText"/>
              <w:spacing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D.T3.2.4</w:t>
            </w:r>
            <w:r w:rsidR="003E3F79">
              <w:rPr>
                <w:b/>
                <w:color w:val="auto"/>
              </w:rPr>
              <w:t xml:space="preserve"> - Fáza č. 3 – Workshop</w:t>
            </w:r>
          </w:p>
        </w:tc>
      </w:tr>
    </w:tbl>
    <w:p w14:paraId="2F35DC06" w14:textId="77777777" w:rsidR="0018187C" w:rsidRDefault="0018187C" w:rsidP="00995712">
      <w:pPr>
        <w:spacing w:before="0" w:line="240" w:lineRule="auto"/>
        <w:ind w:left="0" w:right="0"/>
        <w:rPr>
          <w:rFonts w:ascii="Trebuchet MS" w:hAnsi="Trebuchet MS"/>
          <w:color w:val="4D4D4E"/>
          <w:sz w:val="22"/>
          <w:szCs w:val="18"/>
          <w:lang w:val="en-GB"/>
        </w:rPr>
      </w:pPr>
    </w:p>
    <w:p w14:paraId="1EC847BB" w14:textId="77E88B53" w:rsidR="00995712" w:rsidRDefault="00995712" w:rsidP="00995712">
      <w:pPr>
        <w:spacing w:before="0" w:line="240" w:lineRule="auto"/>
        <w:ind w:left="0" w:right="0"/>
        <w:rPr>
          <w:rFonts w:ascii="Trebuchet MS" w:hAnsi="Trebuchet MS"/>
          <w:color w:val="4D4D4E"/>
          <w:sz w:val="22"/>
          <w:szCs w:val="18"/>
        </w:rPr>
      </w:pPr>
      <w:r>
        <w:rPr>
          <w:rFonts w:ascii="Trebuchet MS" w:hAnsi="Trebuchet MS"/>
          <w:color w:val="4D4D4E"/>
          <w:sz w:val="22"/>
          <w:szCs w:val="18"/>
        </w:rPr>
        <w:t xml:space="preserve">Rámec pre ZPH (zdroje – procesy – hodnoty) je nástroj, ktorý sa používa pri konfrontácii s potrebnou zmenou v záujme pochopenia toho, či daná organizácia je alebo nie je schopná zvládnuť výzvu a zaviesť inovácie. Podrobnejší popis tohto nástroja nájdete v dokumente </w:t>
      </w:r>
      <w:r>
        <w:rPr>
          <w:rFonts w:ascii="Trebuchet MS" w:hAnsi="Trebuchet MS"/>
          <w:i/>
          <w:iCs/>
          <w:color w:val="4D4D4E"/>
          <w:sz w:val="22"/>
          <w:szCs w:val="18"/>
        </w:rPr>
        <w:t xml:space="preserve">Portfólio kľúčových nástrojov pre </w:t>
      </w:r>
      <w:proofErr w:type="spellStart"/>
      <w:r>
        <w:rPr>
          <w:rFonts w:ascii="Trebuchet MS" w:hAnsi="Trebuchet MS"/>
          <w:i/>
          <w:iCs/>
          <w:color w:val="4D4D4E"/>
          <w:sz w:val="22"/>
          <w:szCs w:val="18"/>
        </w:rPr>
        <w:t>servitizáciu</w:t>
      </w:r>
      <w:proofErr w:type="spellEnd"/>
      <w:r>
        <w:rPr>
          <w:rFonts w:ascii="Trebuchet MS" w:hAnsi="Trebuchet MS"/>
          <w:i/>
          <w:iCs/>
          <w:color w:val="4D4D4E"/>
          <w:sz w:val="22"/>
          <w:szCs w:val="18"/>
        </w:rPr>
        <w:t xml:space="preserve"> spoločností vyrábajúcich produkty s označením CE – fáza č. 1.</w:t>
      </w:r>
    </w:p>
    <w:p w14:paraId="7738DBD1" w14:textId="04749DF7" w:rsidR="00995712" w:rsidRPr="007A6CC4" w:rsidRDefault="00995712" w:rsidP="00995712">
      <w:pPr>
        <w:spacing w:before="0" w:line="240" w:lineRule="auto"/>
        <w:ind w:left="0" w:right="0"/>
        <w:rPr>
          <w:rFonts w:ascii="Trebuchet MS" w:hAnsi="Trebuchet MS"/>
          <w:color w:val="4D4D4E"/>
          <w:sz w:val="22"/>
          <w:szCs w:val="18"/>
        </w:rPr>
      </w:pPr>
      <w:r>
        <w:rPr>
          <w:rFonts w:ascii="Trebuchet MS" w:hAnsi="Trebuchet MS"/>
          <w:color w:val="4D4D4E"/>
          <w:sz w:val="22"/>
          <w:szCs w:val="18"/>
        </w:rPr>
        <w:t>To, čo príslušná organizácia dokáže resp. nedokáže vykonať, ovplyvňujú tri skupiny faktorov: jej zdroje, procesy a hodnoty. Ak si položíme otázku, ktoré druhy inovácií naše organizácie pravdepodobne dokážu resp. nedokážu úspešne zrealizovať, môžeme sa veľa dozvedieť o schopnostiach organizácií rozdelením odpovedí do týchto troch kategórií. Zhrnutie prvkov, ktoré tieto tri faktory formujú, je uvedené v tabuľke nižšie a môže nám pomôcť pri hodnotení jednotlivých segmentov, aby sme videli, či existuje možnosť zmeny podnikateľského modelu a zavedenia pridanej hodnoty k hodnotovým záležitostiam prostredníctvom služieb.</w:t>
      </w:r>
    </w:p>
    <w:p w14:paraId="5B55EAB8" w14:textId="77777777" w:rsidR="00995712" w:rsidRPr="007A6CC4" w:rsidRDefault="00995712" w:rsidP="00995712">
      <w:pPr>
        <w:spacing w:before="0" w:line="240" w:lineRule="auto"/>
        <w:ind w:left="0" w:right="0"/>
        <w:jc w:val="left"/>
        <w:rPr>
          <w:rFonts w:ascii="Trebuchet MS" w:hAnsi="Trebuchet MS"/>
          <w:color w:val="4D4D4E"/>
          <w:sz w:val="22"/>
          <w:szCs w:val="18"/>
          <w:lang w:val="en-GB"/>
        </w:rPr>
      </w:pPr>
    </w:p>
    <w:tbl>
      <w:tblPr>
        <w:tblStyle w:val="Tabukasmriekou4zvraznenie1"/>
        <w:tblW w:w="5000" w:type="pct"/>
        <w:tblLook w:val="04A0" w:firstRow="1" w:lastRow="0" w:firstColumn="1" w:lastColumn="0" w:noHBand="0" w:noVBand="1"/>
      </w:tblPr>
      <w:tblGrid>
        <w:gridCol w:w="2516"/>
        <w:gridCol w:w="4565"/>
        <w:gridCol w:w="7934"/>
      </w:tblGrid>
      <w:tr w:rsidR="00995712" w:rsidRPr="007A6CC4" w14:paraId="5F5D6112" w14:textId="77777777" w:rsidTr="00181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Align w:val="center"/>
          </w:tcPr>
          <w:p w14:paraId="0A1A702F" w14:textId="77777777" w:rsidR="00995712" w:rsidRPr="007A6CC4" w:rsidRDefault="00995712" w:rsidP="0018187C">
            <w:pPr>
              <w:ind w:left="0"/>
              <w:jc w:val="center"/>
            </w:pPr>
            <w:bookmarkStart w:id="4" w:name="_Hlk501452716"/>
            <w:r>
              <w:t>Pojem</w:t>
            </w:r>
          </w:p>
        </w:tc>
        <w:tc>
          <w:tcPr>
            <w:tcW w:w="1520" w:type="pct"/>
            <w:vAlign w:val="center"/>
          </w:tcPr>
          <w:p w14:paraId="334E7EA9" w14:textId="77777777" w:rsidR="00995712" w:rsidRPr="007A6CC4" w:rsidRDefault="00995712" w:rsidP="00181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Definícia</w:t>
            </w:r>
          </w:p>
        </w:tc>
        <w:tc>
          <w:tcPr>
            <w:tcW w:w="2641" w:type="pct"/>
            <w:vAlign w:val="center"/>
          </w:tcPr>
          <w:p w14:paraId="655DED16" w14:textId="77777777" w:rsidR="00995712" w:rsidRPr="007A6CC4" w:rsidRDefault="00995712" w:rsidP="00181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Čo hľadáme</w:t>
            </w:r>
          </w:p>
        </w:tc>
      </w:tr>
      <w:tr w:rsidR="00995712" w:rsidRPr="007A6CC4" w14:paraId="2929DC50" w14:textId="77777777" w:rsidTr="0018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Align w:val="center"/>
          </w:tcPr>
          <w:p w14:paraId="1C61E7F4" w14:textId="77777777" w:rsidR="00995712" w:rsidRPr="007A6CC4" w:rsidRDefault="00995712" w:rsidP="00CE217E">
            <w:pPr>
              <w:ind w:left="164"/>
              <w:jc w:val="center"/>
            </w:pPr>
            <w:r>
              <w:t>Zdroje</w:t>
            </w:r>
          </w:p>
        </w:tc>
        <w:tc>
          <w:tcPr>
            <w:tcW w:w="1520" w:type="pct"/>
            <w:vAlign w:val="center"/>
          </w:tcPr>
          <w:p w14:paraId="730C2B24" w14:textId="77777777" w:rsidR="00995712" w:rsidRPr="007A6CC4" w:rsidRDefault="00995712" w:rsidP="00CE217E">
            <w:pPr>
              <w:ind w:lef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Veci, ku ktorým má spoločnosť prístup – ktoré môže kupovať alebo predávať, budovať alebo likvidovať</w:t>
            </w:r>
          </w:p>
        </w:tc>
        <w:tc>
          <w:tcPr>
            <w:tcW w:w="2641" w:type="pct"/>
          </w:tcPr>
          <w:p w14:paraId="34E00A6D" w14:textId="77777777" w:rsidR="00995712" w:rsidRPr="007A6CC4" w:rsidRDefault="00995712" w:rsidP="00CE217E">
            <w:pPr>
              <w:pStyle w:val="Odsekzoznamu"/>
              <w:numPr>
                <w:ilvl w:val="0"/>
                <w:numId w:val="37"/>
              </w:numPr>
              <w:spacing w:before="0" w:line="240" w:lineRule="auto"/>
              <w:ind w:left="311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Hmotný majetok: Ľudské zdroje, technológie, produkty, súvaha, zariadenia, distribučná sieť</w:t>
            </w:r>
          </w:p>
          <w:p w14:paraId="11FCC54D" w14:textId="77777777" w:rsidR="00995712" w:rsidRPr="007A6CC4" w:rsidRDefault="00995712" w:rsidP="00CE217E">
            <w:pPr>
              <w:pStyle w:val="Odsekzoznamu"/>
              <w:numPr>
                <w:ilvl w:val="0"/>
                <w:numId w:val="37"/>
              </w:numPr>
              <w:spacing w:before="0" w:line="240" w:lineRule="auto"/>
              <w:ind w:left="311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Nehmotný majetok: Ľudský kapitál (zázemie zamestnancov, získané zručnosti), značky, získané vedomosti</w:t>
            </w:r>
          </w:p>
        </w:tc>
      </w:tr>
      <w:tr w:rsidR="00995712" w:rsidRPr="007A6CC4" w14:paraId="03BFC309" w14:textId="77777777" w:rsidTr="00181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Align w:val="center"/>
          </w:tcPr>
          <w:p w14:paraId="45F5AB86" w14:textId="77777777" w:rsidR="00995712" w:rsidRPr="007A6CC4" w:rsidRDefault="00995712" w:rsidP="00CE217E">
            <w:pPr>
              <w:ind w:left="164"/>
              <w:jc w:val="center"/>
            </w:pPr>
            <w:r>
              <w:t>Procesy</w:t>
            </w:r>
          </w:p>
        </w:tc>
        <w:tc>
          <w:tcPr>
            <w:tcW w:w="1520" w:type="pct"/>
            <w:vAlign w:val="center"/>
          </w:tcPr>
          <w:p w14:paraId="7CC211F0" w14:textId="77777777" w:rsidR="00995712" w:rsidRPr="007A6CC4" w:rsidRDefault="00995712" w:rsidP="00CE217E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Spôsob vykonávania obchodnej činnosti (zručnosti) – zavedené spôsoby, pomocou ktorých spoločnosti premieňajú zdroje na produkty alebo služby</w:t>
            </w:r>
          </w:p>
        </w:tc>
        <w:tc>
          <w:tcPr>
            <w:tcW w:w="2641" w:type="pct"/>
          </w:tcPr>
          <w:p w14:paraId="3C37115C" w14:textId="77777777" w:rsidR="00995712" w:rsidRPr="007A6CC4" w:rsidRDefault="00995712" w:rsidP="00CE217E">
            <w:pPr>
              <w:pStyle w:val="Odsekzoznamu"/>
              <w:numPr>
                <w:ilvl w:val="0"/>
                <w:numId w:val="38"/>
              </w:numPr>
              <w:spacing w:before="0" w:line="240" w:lineRule="auto"/>
              <w:ind w:left="311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Zložité problémy, ktoré podľa našich vedomostí spoločnosť v danom čase opakovane riešila</w:t>
            </w:r>
          </w:p>
          <w:p w14:paraId="27A1C2ED" w14:textId="77777777" w:rsidR="00995712" w:rsidRPr="007A6CC4" w:rsidRDefault="00995712" w:rsidP="00CE217E">
            <w:pPr>
              <w:pStyle w:val="Odsekzoznamu"/>
              <w:numPr>
                <w:ilvl w:val="0"/>
                <w:numId w:val="38"/>
              </w:numPr>
              <w:spacing w:before="0" w:line="240" w:lineRule="auto"/>
              <w:ind w:left="311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Typické procesy: Prijímanie a školenie zamestnancov, vývoj produktov, výroba, plánovanie a rozpočtovanie, prieskum trhu, alokácia zdrojov</w:t>
            </w:r>
          </w:p>
        </w:tc>
      </w:tr>
      <w:tr w:rsidR="00995712" w:rsidRPr="007A6CC4" w14:paraId="547AC6FC" w14:textId="77777777" w:rsidTr="0018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Align w:val="center"/>
          </w:tcPr>
          <w:p w14:paraId="6EA9E7F0" w14:textId="77777777" w:rsidR="00995712" w:rsidRPr="007A6CC4" w:rsidRDefault="00995712" w:rsidP="00CE217E">
            <w:pPr>
              <w:ind w:left="164"/>
              <w:jc w:val="center"/>
            </w:pPr>
            <w:r>
              <w:t>Hodnoty</w:t>
            </w:r>
          </w:p>
        </w:tc>
        <w:tc>
          <w:tcPr>
            <w:tcW w:w="1520" w:type="pct"/>
            <w:vAlign w:val="center"/>
          </w:tcPr>
          <w:p w14:paraId="0733E0D2" w14:textId="77777777" w:rsidR="00995712" w:rsidRPr="007A6CC4" w:rsidRDefault="00995712" w:rsidP="00CE217E">
            <w:pPr>
              <w:ind w:lef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Určujúci faktor stanovenia priorít (motivácia) – kritériá, na základe </w:t>
            </w:r>
            <w:r>
              <w:lastRenderedPageBreak/>
              <w:t>ktorých sa prijímajú rozhodnutia ohľadne stanovovania priorít</w:t>
            </w:r>
          </w:p>
        </w:tc>
        <w:tc>
          <w:tcPr>
            <w:tcW w:w="2641" w:type="pct"/>
          </w:tcPr>
          <w:p w14:paraId="6C448ADD" w14:textId="77777777" w:rsidR="00995712" w:rsidRPr="007A6CC4" w:rsidRDefault="00995712" w:rsidP="00CE217E">
            <w:pPr>
              <w:pStyle w:val="Odsekzoznamu"/>
              <w:numPr>
                <w:ilvl w:val="0"/>
                <w:numId w:val="39"/>
              </w:numPr>
              <w:spacing w:before="0" w:line="240" w:lineRule="auto"/>
              <w:ind w:left="311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Podnikateľský model:</w:t>
            </w:r>
          </w:p>
          <w:p w14:paraId="1C90316E" w14:textId="142641B2" w:rsidR="00995712" w:rsidRPr="007A6CC4" w:rsidRDefault="00995712" w:rsidP="00CE217E">
            <w:pPr>
              <w:pStyle w:val="Odsekzoznamu"/>
              <w:numPr>
                <w:ilvl w:val="0"/>
                <w:numId w:val="40"/>
              </w:numPr>
              <w:spacing w:before="0" w:line="240" w:lineRule="auto"/>
              <w:ind w:left="595" w:right="0"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Spôsob, akým spoločnosť zarába peniaze (napr. kombinácia výnosov z predaja a výnosov z</w:t>
            </w:r>
            <w:r w:rsidR="00D652A3">
              <w:t> </w:t>
            </w:r>
            <w:r>
              <w:t>po</w:t>
            </w:r>
            <w:r w:rsidR="00D652A3">
              <w:t>-</w:t>
            </w:r>
            <w:r>
              <w:t xml:space="preserve">predajných služieb)  </w:t>
            </w:r>
          </w:p>
          <w:p w14:paraId="62C50739" w14:textId="77777777" w:rsidR="00995712" w:rsidRPr="007A6CC4" w:rsidRDefault="00995712" w:rsidP="00CE217E">
            <w:pPr>
              <w:pStyle w:val="Odsekzoznamu"/>
              <w:numPr>
                <w:ilvl w:val="0"/>
                <w:numId w:val="40"/>
              </w:numPr>
              <w:spacing w:before="0" w:line="240" w:lineRule="auto"/>
              <w:ind w:left="595" w:right="0"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Štruktúra nákladov</w:t>
            </w:r>
          </w:p>
          <w:p w14:paraId="3BB313BD" w14:textId="77777777" w:rsidR="00995712" w:rsidRPr="007A6CC4" w:rsidRDefault="00995712" w:rsidP="00CE217E">
            <w:pPr>
              <w:pStyle w:val="Odsekzoznamu"/>
              <w:numPr>
                <w:ilvl w:val="0"/>
                <w:numId w:val="40"/>
              </w:numPr>
              <w:spacing w:before="0" w:line="240" w:lineRule="auto"/>
              <w:ind w:left="595" w:right="0"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Veľkosť a očakávaný rast</w:t>
            </w:r>
          </w:p>
          <w:p w14:paraId="60090111" w14:textId="77777777" w:rsidR="00995712" w:rsidRPr="007A6CC4" w:rsidRDefault="00995712" w:rsidP="00CE217E">
            <w:pPr>
              <w:pStyle w:val="Odsekzoznamu"/>
              <w:numPr>
                <w:ilvl w:val="0"/>
                <w:numId w:val="39"/>
              </w:numPr>
              <w:spacing w:before="0" w:line="240" w:lineRule="auto"/>
              <w:ind w:left="311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História investičných rozhodnutí – aké boli priority v minulosti</w:t>
            </w:r>
          </w:p>
        </w:tc>
      </w:tr>
      <w:bookmarkEnd w:id="4"/>
    </w:tbl>
    <w:p w14:paraId="05309B46" w14:textId="77777777" w:rsidR="00995712" w:rsidRPr="007A6CC4" w:rsidRDefault="00995712" w:rsidP="00995712">
      <w:pPr>
        <w:spacing w:before="0" w:line="240" w:lineRule="auto"/>
        <w:ind w:left="0" w:right="0"/>
        <w:jc w:val="left"/>
        <w:rPr>
          <w:rFonts w:ascii="Trebuchet MS" w:hAnsi="Trebuchet MS"/>
          <w:color w:val="4D4D4E"/>
          <w:sz w:val="22"/>
          <w:szCs w:val="18"/>
          <w:lang w:val="en-GB"/>
        </w:rPr>
      </w:pPr>
    </w:p>
    <w:p w14:paraId="00FFBEDA" w14:textId="77777777" w:rsidR="00995712" w:rsidRPr="00995712" w:rsidRDefault="00995712" w:rsidP="005B5CA1">
      <w:pPr>
        <w:pStyle w:val="CE-StandardText"/>
        <w:rPr>
          <w:lang w:eastAsia="de-AT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183"/>
        <w:gridCol w:w="11832"/>
      </w:tblGrid>
      <w:tr w:rsidR="00202D2A" w:rsidRPr="00995712" w14:paraId="295B0E79" w14:textId="77777777" w:rsidTr="00E71C1F">
        <w:trPr>
          <w:trHeight w:val="1543"/>
        </w:trPr>
        <w:tc>
          <w:tcPr>
            <w:tcW w:w="1060" w:type="pct"/>
            <w:shd w:val="clear" w:color="auto" w:fill="FFC000"/>
            <w:vAlign w:val="center"/>
          </w:tcPr>
          <w:p w14:paraId="46B57347" w14:textId="77777777" w:rsidR="00202D2A" w:rsidRPr="00995712" w:rsidRDefault="00202D2A" w:rsidP="00E71C1F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b/>
                <w:color w:val="4D4D4E"/>
                <w:sz w:val="22"/>
                <w:szCs w:val="18"/>
              </w:rPr>
            </w:pPr>
            <w:r>
              <w:rPr>
                <w:rFonts w:ascii="Trebuchet MS" w:hAnsi="Trebuchet MS"/>
                <w:b/>
                <w:color w:val="4D4D4E"/>
                <w:sz w:val="22"/>
                <w:szCs w:val="18"/>
              </w:rPr>
              <w:t>Ďalšie zdroje:</w:t>
            </w:r>
          </w:p>
        </w:tc>
        <w:tc>
          <w:tcPr>
            <w:tcW w:w="3940" w:type="pct"/>
            <w:vAlign w:val="center"/>
          </w:tcPr>
          <w:p w14:paraId="49B63235" w14:textId="77777777" w:rsidR="00D20F89" w:rsidRPr="00995712" w:rsidRDefault="00D20F89" w:rsidP="00D20F89">
            <w:pPr>
              <w:pStyle w:val="CE-BulletPoint1"/>
            </w:pPr>
            <w:proofErr w:type="spellStart"/>
            <w:r>
              <w:t>Christensen</w:t>
            </w:r>
            <w:proofErr w:type="spellEnd"/>
            <w:r>
              <w:t xml:space="preserve">, M. C.; </w:t>
            </w:r>
            <w:proofErr w:type="spellStart"/>
            <w:r>
              <w:t>Anthony</w:t>
            </w:r>
            <w:proofErr w:type="spellEnd"/>
            <w:r>
              <w:t xml:space="preserve">, S.D.; Roth, E.A.: </w:t>
            </w:r>
            <w:proofErr w:type="spellStart"/>
            <w:r>
              <w:t>Seeing</w:t>
            </w:r>
            <w:proofErr w:type="spellEnd"/>
            <w:r>
              <w:t xml:space="preserve"> 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 xml:space="preserve">, </w:t>
            </w:r>
            <w:proofErr w:type="spellStart"/>
            <w:r>
              <w:t>Harvard</w:t>
            </w:r>
            <w:proofErr w:type="spellEnd"/>
            <w:r>
              <w:t xml:space="preserve"> Business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 xml:space="preserve"> </w:t>
            </w:r>
            <w:proofErr w:type="spellStart"/>
            <w:r>
              <w:t>Coorporation</w:t>
            </w:r>
            <w:proofErr w:type="spellEnd"/>
            <w:r>
              <w:t>, Boston, Massachusetts, USA, 2004</w:t>
            </w:r>
          </w:p>
          <w:p w14:paraId="2A0BFFA4" w14:textId="6DB0F611" w:rsidR="00202D2A" w:rsidRPr="00995712" w:rsidRDefault="00D20F89" w:rsidP="00D20F89">
            <w:pPr>
              <w:pStyle w:val="CE-BulletPoint1"/>
            </w:pPr>
            <w:proofErr w:type="spellStart"/>
            <w:r>
              <w:t>Christensen</w:t>
            </w:r>
            <w:proofErr w:type="spellEnd"/>
            <w:r>
              <w:t xml:space="preserve">, </w:t>
            </w:r>
            <w:proofErr w:type="spellStart"/>
            <w:r>
              <w:t>Clayton</w:t>
            </w:r>
            <w:proofErr w:type="spellEnd"/>
            <w:r>
              <w:t xml:space="preserve"> M. "</w:t>
            </w:r>
            <w:proofErr w:type="spellStart"/>
            <w:r>
              <w:t>Assessing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Organization's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Capabilities</w:t>
            </w:r>
            <w:proofErr w:type="spellEnd"/>
            <w:r>
              <w:t xml:space="preserve">." </w:t>
            </w:r>
            <w:proofErr w:type="spellStart"/>
            <w:r>
              <w:t>Leader</w:t>
            </w:r>
            <w:proofErr w:type="spellEnd"/>
            <w:r>
              <w:t xml:space="preserve"> to </w:t>
            </w:r>
            <w:proofErr w:type="spellStart"/>
            <w:r>
              <w:t>Leader</w:t>
            </w:r>
            <w:proofErr w:type="spellEnd"/>
            <w:r>
              <w:t>, č. 21 (leto 2001): 27–37.</w:t>
            </w:r>
          </w:p>
        </w:tc>
      </w:tr>
    </w:tbl>
    <w:p w14:paraId="187E1F8F" w14:textId="63300C32" w:rsidR="00B57D5A" w:rsidRPr="00995712" w:rsidRDefault="00B57D5A">
      <w:pPr>
        <w:spacing w:before="0" w:line="240" w:lineRule="auto"/>
        <w:ind w:left="0" w:right="0"/>
        <w:jc w:val="left"/>
        <w:rPr>
          <w:lang w:val="en-GB"/>
        </w:rPr>
      </w:pPr>
    </w:p>
    <w:p w14:paraId="06866825" w14:textId="18C3A3A2" w:rsidR="00D8590B" w:rsidRDefault="0018187C">
      <w:pPr>
        <w:spacing w:before="0" w:line="240" w:lineRule="auto"/>
        <w:ind w:left="0" w:right="0"/>
        <w:jc w:val="left"/>
      </w:pPr>
      <w:r>
        <w:br w:type="page"/>
      </w:r>
    </w:p>
    <w:p w14:paraId="6D56166D" w14:textId="77777777" w:rsidR="00D8590B" w:rsidRDefault="00D8590B">
      <w:pPr>
        <w:spacing w:before="0" w:line="240" w:lineRule="auto"/>
        <w:ind w:left="0" w:right="0"/>
        <w:jc w:val="lef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6095"/>
        <w:gridCol w:w="5806"/>
      </w:tblGrid>
      <w:tr w:rsidR="00D8590B" w:rsidRPr="007A6CC4" w14:paraId="3921E1F8" w14:textId="77777777" w:rsidTr="000048BC">
        <w:trPr>
          <w:trHeight w:val="418"/>
        </w:trPr>
        <w:tc>
          <w:tcPr>
            <w:tcW w:w="3114" w:type="dxa"/>
            <w:shd w:val="clear" w:color="auto" w:fill="B1BEC9" w:themeFill="background2" w:themeFillTint="99"/>
            <w:vAlign w:val="center"/>
          </w:tcPr>
          <w:p w14:paraId="0D0D6E38" w14:textId="77777777" w:rsidR="00D8590B" w:rsidRPr="007A6CC4" w:rsidRDefault="00D8590B" w:rsidP="000048BC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b/>
                <w:color w:val="4D4D4E"/>
                <w:sz w:val="32"/>
                <w:szCs w:val="18"/>
                <w:lang w:val="en-GB"/>
              </w:rPr>
            </w:pPr>
          </w:p>
        </w:tc>
        <w:tc>
          <w:tcPr>
            <w:tcW w:w="6095" w:type="dxa"/>
            <w:shd w:val="clear" w:color="auto" w:fill="B1BEC9" w:themeFill="background2" w:themeFillTint="99"/>
            <w:vAlign w:val="center"/>
          </w:tcPr>
          <w:p w14:paraId="574A140A" w14:textId="24A4DDB3" w:rsidR="00D8590B" w:rsidRPr="00D8590B" w:rsidRDefault="00D8590B" w:rsidP="000048BC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b/>
                <w:color w:val="4D4D4E"/>
                <w:sz w:val="32"/>
                <w:szCs w:val="18"/>
              </w:rPr>
            </w:pPr>
            <w:r w:rsidRPr="00D8590B">
              <w:rPr>
                <w:rFonts w:ascii="Trebuchet MS" w:hAnsi="Trebuchet MS"/>
                <w:b/>
                <w:color w:val="4D4D4E"/>
                <w:sz w:val="32"/>
                <w:szCs w:val="18"/>
              </w:rPr>
              <w:t>Zmeny a transformácie</w:t>
            </w:r>
          </w:p>
        </w:tc>
        <w:tc>
          <w:tcPr>
            <w:tcW w:w="5806" w:type="dxa"/>
            <w:shd w:val="clear" w:color="auto" w:fill="B1BEC9" w:themeFill="background2" w:themeFillTint="99"/>
            <w:vAlign w:val="center"/>
          </w:tcPr>
          <w:p w14:paraId="4FEFAF38" w14:textId="074C704C" w:rsidR="00D8590B" w:rsidRPr="00D8590B" w:rsidRDefault="00D8590B" w:rsidP="000048BC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b/>
                <w:color w:val="4D4D4E"/>
                <w:sz w:val="32"/>
                <w:szCs w:val="18"/>
              </w:rPr>
            </w:pPr>
            <w:r w:rsidRPr="00D8590B">
              <w:rPr>
                <w:rFonts w:ascii="Trebuchet MS" w:hAnsi="Trebuchet MS"/>
                <w:b/>
                <w:color w:val="4D4D4E"/>
                <w:sz w:val="32"/>
                <w:szCs w:val="18"/>
              </w:rPr>
              <w:t>Očakávané výsledky</w:t>
            </w:r>
          </w:p>
        </w:tc>
      </w:tr>
      <w:tr w:rsidR="00D8590B" w:rsidRPr="007A6CC4" w14:paraId="457B2609" w14:textId="77777777" w:rsidTr="000048BC">
        <w:trPr>
          <w:trHeight w:val="2401"/>
        </w:trPr>
        <w:tc>
          <w:tcPr>
            <w:tcW w:w="3114" w:type="dxa"/>
            <w:shd w:val="clear" w:color="auto" w:fill="E5E9ED" w:themeFill="background2" w:themeFillTint="33"/>
          </w:tcPr>
          <w:p w14:paraId="63E6ACC6" w14:textId="77777777" w:rsidR="00D8590B" w:rsidRPr="007A6CC4" w:rsidRDefault="00D8590B" w:rsidP="000048BC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b/>
                <w:color w:val="4D4D4E"/>
                <w:sz w:val="24"/>
                <w:szCs w:val="18"/>
                <w:lang w:val="en-GB"/>
              </w:rPr>
            </w:pPr>
          </w:p>
          <w:p w14:paraId="00773D62" w14:textId="77777777" w:rsidR="00D8590B" w:rsidRPr="007A6CC4" w:rsidRDefault="00D8590B" w:rsidP="00D8590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b/>
                <w:color w:val="4D4D4E"/>
                <w:sz w:val="24"/>
                <w:szCs w:val="18"/>
              </w:rPr>
            </w:pPr>
            <w:r>
              <w:rPr>
                <w:rFonts w:ascii="Trebuchet MS" w:hAnsi="Trebuchet MS"/>
                <w:b/>
                <w:color w:val="4D4D4E"/>
                <w:sz w:val="24"/>
                <w:szCs w:val="18"/>
              </w:rPr>
              <w:t>Zdroje</w:t>
            </w:r>
          </w:p>
          <w:p w14:paraId="797A8EC6" w14:textId="77777777" w:rsidR="00D8590B" w:rsidRPr="007A6CC4" w:rsidRDefault="00D8590B" w:rsidP="00D8590B">
            <w:pPr>
              <w:pStyle w:val="CE-StandardText"/>
            </w:pPr>
          </w:p>
          <w:p w14:paraId="523671B9" w14:textId="6DC42848" w:rsidR="00D8590B" w:rsidRPr="007A6CC4" w:rsidRDefault="00D8590B" w:rsidP="00D8590B">
            <w:pPr>
              <w:pStyle w:val="CE-StandardText"/>
            </w:pPr>
            <w:r>
              <w:t>Veci, ku ktorým má spoločnosť prístup – ktoré môže kupovať alebo predávať, budovať alebo likvidovať, či už hmotné alebo nehmotné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DB5AC90" w14:textId="77777777" w:rsidR="00D8590B" w:rsidRPr="007A6CC4" w:rsidRDefault="00D8590B" w:rsidP="000048BC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b/>
                <w:color w:val="4D4D4E"/>
                <w:sz w:val="24"/>
                <w:szCs w:val="18"/>
                <w:lang w:val="en-GB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14:paraId="0DA9C870" w14:textId="77777777" w:rsidR="00D8590B" w:rsidRPr="007A6CC4" w:rsidRDefault="00D8590B" w:rsidP="000048BC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b/>
                <w:color w:val="4D4D4E"/>
                <w:sz w:val="24"/>
                <w:szCs w:val="18"/>
                <w:lang w:val="en-GB"/>
              </w:rPr>
            </w:pPr>
          </w:p>
        </w:tc>
      </w:tr>
      <w:tr w:rsidR="00D8590B" w:rsidRPr="007A6CC4" w14:paraId="30BAFE14" w14:textId="77777777" w:rsidTr="000048BC">
        <w:trPr>
          <w:trHeight w:val="2835"/>
        </w:trPr>
        <w:tc>
          <w:tcPr>
            <w:tcW w:w="3114" w:type="dxa"/>
            <w:shd w:val="clear" w:color="auto" w:fill="E5E9ED" w:themeFill="background2" w:themeFillTint="33"/>
          </w:tcPr>
          <w:p w14:paraId="206F0DB3" w14:textId="77777777" w:rsidR="00D8590B" w:rsidRPr="007A6CC4" w:rsidRDefault="00D8590B" w:rsidP="000048BC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b/>
                <w:color w:val="4D4D4E"/>
                <w:sz w:val="24"/>
                <w:szCs w:val="18"/>
                <w:lang w:val="en-GB"/>
              </w:rPr>
            </w:pPr>
          </w:p>
          <w:p w14:paraId="02913F3E" w14:textId="77777777" w:rsidR="00D8590B" w:rsidRPr="007A6CC4" w:rsidRDefault="00D8590B" w:rsidP="00D8590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b/>
                <w:color w:val="4D4D4E"/>
                <w:sz w:val="24"/>
                <w:szCs w:val="18"/>
              </w:rPr>
            </w:pPr>
            <w:r>
              <w:rPr>
                <w:rFonts w:ascii="Trebuchet MS" w:hAnsi="Trebuchet MS"/>
                <w:b/>
                <w:color w:val="4D4D4E"/>
                <w:sz w:val="24"/>
                <w:szCs w:val="18"/>
              </w:rPr>
              <w:t>Procesy</w:t>
            </w:r>
          </w:p>
          <w:p w14:paraId="1933E86B" w14:textId="77777777" w:rsidR="00D8590B" w:rsidRPr="007A6CC4" w:rsidRDefault="00D8590B" w:rsidP="00D8590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4D4D4E"/>
                <w:sz w:val="22"/>
                <w:szCs w:val="18"/>
                <w:lang w:val="en-GB"/>
              </w:rPr>
            </w:pPr>
          </w:p>
          <w:p w14:paraId="155EC337" w14:textId="776821DE" w:rsidR="00D8590B" w:rsidRPr="007A6CC4" w:rsidRDefault="00D8590B" w:rsidP="00D8590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4D4D4E"/>
                <w:sz w:val="22"/>
                <w:szCs w:val="18"/>
                <w:lang w:val="en-GB"/>
              </w:rPr>
            </w:pPr>
            <w:r>
              <w:rPr>
                <w:rFonts w:ascii="Trebuchet MS" w:hAnsi="Trebuchet MS"/>
                <w:color w:val="4D4D4E"/>
                <w:sz w:val="22"/>
                <w:szCs w:val="18"/>
              </w:rPr>
              <w:t>Spôsob vykonávania obchodnej činnosti (zručnosti) – zavedené spôsoby, pomocou ktorých spoločnosti premieňajú zdroje na produkty alebo služby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73D08C" w14:textId="77777777" w:rsidR="00D8590B" w:rsidRPr="007A6CC4" w:rsidRDefault="00D8590B" w:rsidP="000048BC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4D4D4E"/>
                <w:sz w:val="22"/>
                <w:szCs w:val="18"/>
                <w:lang w:val="en-GB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14:paraId="49147435" w14:textId="77777777" w:rsidR="00D8590B" w:rsidRPr="007A6CC4" w:rsidRDefault="00D8590B" w:rsidP="000048BC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4D4D4E"/>
                <w:sz w:val="22"/>
                <w:szCs w:val="18"/>
                <w:lang w:val="en-GB"/>
              </w:rPr>
            </w:pPr>
          </w:p>
        </w:tc>
      </w:tr>
      <w:tr w:rsidR="00D8590B" w:rsidRPr="007A6CC4" w14:paraId="5FFA1CC5" w14:textId="77777777" w:rsidTr="000048BC">
        <w:trPr>
          <w:trHeight w:val="2778"/>
        </w:trPr>
        <w:tc>
          <w:tcPr>
            <w:tcW w:w="3114" w:type="dxa"/>
            <w:shd w:val="clear" w:color="auto" w:fill="E5E9ED" w:themeFill="background2" w:themeFillTint="33"/>
          </w:tcPr>
          <w:p w14:paraId="10B22387" w14:textId="77777777" w:rsidR="00D8590B" w:rsidRPr="007A6CC4" w:rsidRDefault="00D8590B" w:rsidP="000048BC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b/>
                <w:color w:val="4D4D4E"/>
                <w:sz w:val="24"/>
                <w:szCs w:val="18"/>
                <w:lang w:val="en-GB"/>
              </w:rPr>
            </w:pPr>
          </w:p>
          <w:p w14:paraId="2B2F50EA" w14:textId="77777777" w:rsidR="00D8590B" w:rsidRPr="007A6CC4" w:rsidRDefault="00D8590B" w:rsidP="00D8590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b/>
                <w:color w:val="4D4D4E"/>
                <w:sz w:val="24"/>
                <w:szCs w:val="18"/>
              </w:rPr>
            </w:pPr>
            <w:r>
              <w:rPr>
                <w:rFonts w:ascii="Trebuchet MS" w:hAnsi="Trebuchet MS"/>
                <w:b/>
                <w:color w:val="4D4D4E"/>
                <w:sz w:val="24"/>
                <w:szCs w:val="18"/>
              </w:rPr>
              <w:t>Hodnoty</w:t>
            </w:r>
          </w:p>
          <w:p w14:paraId="513FFCA5" w14:textId="77777777" w:rsidR="00D8590B" w:rsidRPr="007A6CC4" w:rsidRDefault="00D8590B" w:rsidP="00D8590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4D4D4E"/>
                <w:sz w:val="22"/>
                <w:szCs w:val="18"/>
                <w:lang w:val="en-GB"/>
              </w:rPr>
            </w:pPr>
          </w:p>
          <w:p w14:paraId="1ECC2567" w14:textId="77777777" w:rsidR="00D8590B" w:rsidRPr="007A6CC4" w:rsidRDefault="00D8590B" w:rsidP="00D8590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4D4D4E"/>
                <w:sz w:val="22"/>
                <w:szCs w:val="18"/>
              </w:rPr>
            </w:pPr>
            <w:r>
              <w:rPr>
                <w:rFonts w:ascii="Trebuchet MS" w:hAnsi="Trebuchet MS"/>
                <w:color w:val="4D4D4E"/>
                <w:sz w:val="22"/>
                <w:szCs w:val="18"/>
              </w:rPr>
              <w:t>Určujúci faktor stanovenia priorít (motivácia) – kritériá, na základe ktorých sa prijímajú rozhodnutia ohľadne stanovovania priorít</w:t>
            </w:r>
          </w:p>
          <w:p w14:paraId="6C353382" w14:textId="77777777" w:rsidR="00D8590B" w:rsidRPr="007A6CC4" w:rsidRDefault="00D8590B" w:rsidP="000048BC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4D4D4E"/>
                <w:sz w:val="22"/>
                <w:szCs w:val="18"/>
                <w:lang w:val="en-GB"/>
              </w:rPr>
            </w:pPr>
          </w:p>
          <w:p w14:paraId="500600A1" w14:textId="77777777" w:rsidR="00D8590B" w:rsidRPr="007A6CC4" w:rsidRDefault="00D8590B" w:rsidP="000048BC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4D4D4E"/>
                <w:sz w:val="22"/>
                <w:szCs w:val="18"/>
                <w:lang w:val="en-GB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1530AD1" w14:textId="77777777" w:rsidR="00D8590B" w:rsidRPr="007A6CC4" w:rsidRDefault="00D8590B" w:rsidP="000048BC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4D4D4E"/>
                <w:sz w:val="22"/>
                <w:szCs w:val="18"/>
                <w:lang w:val="en-GB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14:paraId="39D29DBD" w14:textId="77777777" w:rsidR="00D8590B" w:rsidRPr="007A6CC4" w:rsidRDefault="00D8590B" w:rsidP="000048BC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4D4D4E"/>
                <w:sz w:val="22"/>
                <w:szCs w:val="18"/>
                <w:lang w:val="en-GB"/>
              </w:rPr>
            </w:pPr>
          </w:p>
        </w:tc>
      </w:tr>
    </w:tbl>
    <w:p w14:paraId="2AC47FF8" w14:textId="77777777" w:rsidR="006A0789" w:rsidRPr="006A0789" w:rsidRDefault="006A0789" w:rsidP="006A0789">
      <w:pPr>
        <w:spacing w:before="0" w:line="240" w:lineRule="auto"/>
        <w:ind w:left="0" w:right="0"/>
        <w:jc w:val="left"/>
        <w:rPr>
          <w:rFonts w:ascii="Trebuchet MS" w:hAnsi="Trebuchet MS"/>
          <w:color w:val="4D4D4E"/>
          <w:sz w:val="22"/>
          <w:szCs w:val="18"/>
          <w:lang w:val="en-GB" w:eastAsia="de-AT"/>
        </w:rPr>
      </w:pPr>
    </w:p>
    <w:p w14:paraId="2F191A36" w14:textId="37A28BAF" w:rsidR="004A3993" w:rsidRPr="00995712" w:rsidRDefault="004A3993" w:rsidP="00950C59">
      <w:pPr>
        <w:pStyle w:val="CE-Headline1"/>
      </w:pPr>
      <w:bookmarkStart w:id="5" w:name="_Toc521426621"/>
      <w:r>
        <w:t>Fáza 4: Realizácia a komercializácia servitizácie produktov</w:t>
      </w:r>
      <w:bookmarkEnd w:id="5"/>
    </w:p>
    <w:p w14:paraId="36EE1602" w14:textId="1E421B2E" w:rsidR="00432123" w:rsidRDefault="004A3993" w:rsidP="001E4B67">
      <w:pPr>
        <w:pStyle w:val="CE-StandardText"/>
        <w:jc w:val="both"/>
      </w:pPr>
      <w:r>
        <w:t xml:space="preserve">Táto kapitola obsahuje sadu nástrojov, ktoré sa majú použiť vo štvrtej fáze procesu </w:t>
      </w:r>
      <w:proofErr w:type="spellStart"/>
      <w:r>
        <w:t>s</w:t>
      </w:r>
      <w:r w:rsidR="00BB38BF">
        <w:t>ervitizácie</w:t>
      </w:r>
      <w:proofErr w:type="spellEnd"/>
      <w:r w:rsidR="00BB38BF">
        <w:t xml:space="preserve"> zameranej na komerc</w:t>
      </w:r>
      <w:r>
        <w:t>i</w:t>
      </w:r>
      <w:r w:rsidR="00BB38BF">
        <w:t>ali</w:t>
      </w:r>
      <w:r>
        <w:t xml:space="preserve">záciu </w:t>
      </w:r>
      <w:proofErr w:type="spellStart"/>
      <w:r>
        <w:t>servitizovaného</w:t>
      </w:r>
      <w:proofErr w:type="spellEnd"/>
      <w:r>
        <w:t xml:space="preserve"> produktu. Na základe výsledkov predchádzajúcich činností a vypracovanej koncepcie </w:t>
      </w:r>
      <w:proofErr w:type="spellStart"/>
      <w:r>
        <w:t>servitizácie</w:t>
      </w:r>
      <w:proofErr w:type="spellEnd"/>
      <w:r>
        <w:t xml:space="preserve"> sa naformuluje stratégia realizácie, pričom jednotlivé prvky snahy o </w:t>
      </w:r>
      <w:proofErr w:type="spellStart"/>
      <w:r>
        <w:t>servitizáciu</w:t>
      </w:r>
      <w:proofErr w:type="spellEnd"/>
      <w:r>
        <w:t xml:space="preserve"> je potrebné zapracovať do </w:t>
      </w:r>
      <w:r w:rsidR="00BB38BF">
        <w:t>postupov</w:t>
      </w:r>
      <w:r>
        <w:t xml:space="preserve"> strategického riadenia spoločnosti. Na tento účel sa budú súčasne využívať dva nástroje, </w:t>
      </w:r>
      <w:proofErr w:type="spellStart"/>
      <w:r>
        <w:t>t.j</w:t>
      </w:r>
      <w:proofErr w:type="spellEnd"/>
      <w:r>
        <w:t xml:space="preserve">. </w:t>
      </w:r>
      <w:r w:rsidR="00BB38BF">
        <w:t>Jednostranová stratégia</w:t>
      </w:r>
      <w:r>
        <w:t xml:space="preserve">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) a Zoznam predpokladov (List of </w:t>
      </w:r>
      <w:proofErr w:type="spellStart"/>
      <w:r>
        <w:t>Assumptions</w:t>
      </w:r>
      <w:proofErr w:type="spellEnd"/>
      <w:r>
        <w:t xml:space="preserve">). Vypracované dokumenty </w:t>
      </w:r>
      <w:r w:rsidR="00BB38BF">
        <w:t>Jednostranová stratégia</w:t>
      </w:r>
      <w:r>
        <w:t xml:space="preserve"> a Zoznam predpokladov sa môžu dodatočne doplniť formulárom popisu činností realizácie (voliteľné). Tieto dokumenty budú po vytvorení a vypracovaní predstavovať tzv. Realizačný plán </w:t>
      </w:r>
      <w:proofErr w:type="spellStart"/>
      <w:r>
        <w:t>servitizácie</w:t>
      </w:r>
      <w:proofErr w:type="spellEnd"/>
      <w:r>
        <w:t>.</w:t>
      </w:r>
    </w:p>
    <w:p w14:paraId="0F587F89" w14:textId="77777777" w:rsidR="00AC779C" w:rsidRDefault="00AC779C" w:rsidP="001E4B67">
      <w:pPr>
        <w:pStyle w:val="CE-StandardText"/>
        <w:jc w:val="both"/>
      </w:pPr>
    </w:p>
    <w:p w14:paraId="5DAD9C25" w14:textId="77777777" w:rsidR="001E4B67" w:rsidRDefault="001E4B67" w:rsidP="001E4B67">
      <w:pPr>
        <w:pStyle w:val="CE-StandardText"/>
        <w:jc w:val="both"/>
      </w:pPr>
    </w:p>
    <w:p w14:paraId="65D0CC45" w14:textId="7CC23C7C" w:rsidR="00A93FF6" w:rsidRDefault="004A3993" w:rsidP="001E4B67">
      <w:pPr>
        <w:pStyle w:val="CE-StandardText"/>
        <w:jc w:val="both"/>
      </w:pPr>
      <w:r>
        <w:br w:type="page"/>
      </w:r>
    </w:p>
    <w:p w14:paraId="16395E11" w14:textId="6FC38B7A" w:rsidR="00A93FF6" w:rsidRDefault="00161C2F" w:rsidP="00A93FF6">
      <w:pPr>
        <w:pStyle w:val="CE-StandardText"/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3BCAB491" wp14:editId="571D6E8E">
            <wp:extent cx="8711999" cy="58864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14928" cy="588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2664E" w14:textId="77777777" w:rsidR="004A3993" w:rsidRPr="00995712" w:rsidRDefault="004A3993" w:rsidP="004A3993">
      <w:pPr>
        <w:pStyle w:val="CE-StandardText"/>
        <w:rPr>
          <w:color w:val="FF0000"/>
        </w:rPr>
      </w:pPr>
    </w:p>
    <w:p w14:paraId="2F486813" w14:textId="132A597A" w:rsidR="004A3993" w:rsidRPr="00995712" w:rsidRDefault="00BB38BF" w:rsidP="004A3993">
      <w:pPr>
        <w:pStyle w:val="CE-Headline2"/>
      </w:pPr>
      <w:r>
        <w:t>Jednostranová stratégia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1334"/>
      </w:tblGrid>
      <w:tr w:rsidR="007E03B7" w:rsidRPr="007E03B7" w14:paraId="71075B66" w14:textId="77777777" w:rsidTr="00072D65">
        <w:tc>
          <w:tcPr>
            <w:tcW w:w="15015" w:type="dxa"/>
            <w:gridSpan w:val="2"/>
            <w:shd w:val="clear" w:color="auto" w:fill="B0BFC7" w:themeFill="accent3" w:themeFillShade="E6"/>
          </w:tcPr>
          <w:p w14:paraId="553235F3" w14:textId="61B854D4" w:rsidR="004A3993" w:rsidRPr="007E03B7" w:rsidRDefault="00E02EEA" w:rsidP="007E03B7">
            <w:pPr>
              <w:pStyle w:val="CE-StandardText"/>
              <w:spacing w:after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Keďže snahy o </w:t>
            </w:r>
            <w:proofErr w:type="spellStart"/>
            <w:r>
              <w:rPr>
                <w:b/>
                <w:color w:val="auto"/>
              </w:rPr>
              <w:t>servitizáciu</w:t>
            </w:r>
            <w:proofErr w:type="spellEnd"/>
            <w:r>
              <w:rPr>
                <w:b/>
                <w:color w:val="auto"/>
              </w:rPr>
              <w:t xml:space="preserve"> môžu mať vplyv na mnohé aspekty výkonu spoločnosti, dôležité je určitým spôsobom zabezpečiť zosúladenie tejto stratégie. Aby sme predišli zložitým postupom plánovania a rozhodovania, </w:t>
            </w:r>
            <w:r w:rsidR="00BB38BF" w:rsidRPr="00BB38BF">
              <w:rPr>
                <w:b/>
                <w:color w:val="auto"/>
              </w:rPr>
              <w:t>Jednostranová stratégia</w:t>
            </w:r>
            <w:r w:rsidR="00BB38BF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je navrhnutá ako jednoduchý, no napriek tomu účinný nástroj strategického riadenia.</w:t>
            </w:r>
          </w:p>
          <w:p w14:paraId="07CD7B7F" w14:textId="2923EFFF" w:rsidR="00E02EEA" w:rsidRPr="007E03B7" w:rsidRDefault="00E02EEA" w:rsidP="007E03B7">
            <w:pPr>
              <w:pStyle w:val="CE-StandardText"/>
              <w:spacing w:after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Mala by teda zabezpečiť bezchybnú realizáciu snahy o </w:t>
            </w:r>
            <w:proofErr w:type="spellStart"/>
            <w:r>
              <w:rPr>
                <w:b/>
                <w:color w:val="auto"/>
              </w:rPr>
              <w:t>servitizáciu</w:t>
            </w:r>
            <w:proofErr w:type="spellEnd"/>
            <w:r>
              <w:rPr>
                <w:b/>
                <w:color w:val="auto"/>
              </w:rPr>
              <w:t xml:space="preserve"> a jej integráciu do širšej už existujúcej stratégie.</w:t>
            </w:r>
          </w:p>
        </w:tc>
      </w:tr>
      <w:tr w:rsidR="007E03B7" w:rsidRPr="007E03B7" w14:paraId="74833F5F" w14:textId="77777777" w:rsidTr="008C1E22">
        <w:tc>
          <w:tcPr>
            <w:tcW w:w="3681" w:type="dxa"/>
            <w:shd w:val="clear" w:color="auto" w:fill="D2DDDF" w:themeFill="accent2" w:themeFillTint="66"/>
            <w:vAlign w:val="center"/>
          </w:tcPr>
          <w:p w14:paraId="424A54F6" w14:textId="77777777" w:rsidR="004A3993" w:rsidRPr="007E03B7" w:rsidRDefault="004A3993" w:rsidP="007E03B7">
            <w:pPr>
              <w:pStyle w:val="CE-StandardText"/>
              <w:spacing w:after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Návod ohľadne realizácie:</w:t>
            </w:r>
          </w:p>
        </w:tc>
        <w:tc>
          <w:tcPr>
            <w:tcW w:w="11334" w:type="dxa"/>
            <w:shd w:val="clear" w:color="auto" w:fill="D2DDDF" w:themeFill="accent2" w:themeFillTint="66"/>
          </w:tcPr>
          <w:p w14:paraId="38AA336A" w14:textId="44AF4502" w:rsidR="004A3993" w:rsidRPr="007E03B7" w:rsidRDefault="00620613" w:rsidP="007E03B7">
            <w:pPr>
              <w:pStyle w:val="CE-StandardText"/>
              <w:spacing w:after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D.T3.2.4</w:t>
            </w:r>
            <w:r w:rsidR="004A3993">
              <w:rPr>
                <w:b/>
                <w:color w:val="auto"/>
              </w:rPr>
              <w:t xml:space="preserve"> - Fáza č. 4 – Workshop</w:t>
            </w:r>
          </w:p>
        </w:tc>
      </w:tr>
    </w:tbl>
    <w:p w14:paraId="141C50E1" w14:textId="4998702C" w:rsidR="004A3993" w:rsidRPr="006A0789" w:rsidRDefault="00BB38BF" w:rsidP="001E4B67">
      <w:pPr>
        <w:pStyle w:val="CE-StandardText"/>
        <w:jc w:val="both"/>
      </w:pPr>
      <w:r>
        <w:t>Jednostranová stratégia</w:t>
      </w:r>
      <w:r w:rsidR="007E03B7">
        <w:t xml:space="preserve"> je účinný spôsob tvorby strategického plánu, ktorý je krátky (jedna strana), jasný, jednoduchý, realizovateľný</w:t>
      </w:r>
      <w:r>
        <w:t xml:space="preserve"> a merateľný. Proces navrhovania</w:t>
      </w:r>
      <w:r w:rsidR="007E03B7">
        <w:t xml:space="preserve"> </w:t>
      </w:r>
      <w:r>
        <w:t xml:space="preserve">Jednostranovej stratégie </w:t>
      </w:r>
      <w:r w:rsidR="007E03B7">
        <w:t>sa dá použiť aj pri plánovaní projektov a rozvojových stratégií pre pracovné skupiny, oddelenia, malé podniky, remeselných výrobcov resp. združenia.</w:t>
      </w:r>
    </w:p>
    <w:p w14:paraId="62163945" w14:textId="15C634B2" w:rsidR="006A0789" w:rsidRPr="006A0789" w:rsidRDefault="006A0789" w:rsidP="001E4B67">
      <w:pPr>
        <w:pStyle w:val="CE-StandardText"/>
        <w:jc w:val="both"/>
      </w:pPr>
      <w:r>
        <w:t xml:space="preserve">Proces vytvorenia </w:t>
      </w:r>
      <w:r w:rsidR="00BB38BF">
        <w:t>Jednostranovej stratégie</w:t>
      </w:r>
      <w:r>
        <w:t xml:space="preserve"> vychádza z dvoch jednoduchých otázok: Čo? a Ako?, </w:t>
      </w:r>
      <w:proofErr w:type="spellStart"/>
      <w:r>
        <w:t>t.j</w:t>
      </w:r>
      <w:proofErr w:type="spellEnd"/>
      <w:r>
        <w:t xml:space="preserve">. „Čo je </w:t>
      </w:r>
      <w:r w:rsidR="00731499">
        <w:t>úspechom</w:t>
      </w:r>
      <w:r>
        <w:t xml:space="preserve">?“ a „Ako ho vieme dosiahnuť?“ v tomto poradí. Hárok pre </w:t>
      </w:r>
      <w:r w:rsidR="00BB38BF">
        <w:t>Jednostranovú stratégiu</w:t>
      </w:r>
      <w:r>
        <w:t xml:space="preserve"> sa skladá z dvoch hlavných častí, ktoré treba vyplniť tak, aby sme tieto otázky zodpovedali. Časť, ktorá sa týka otázky Čo?, obsahuje bloky s názvom Úspech a Ciele, zatiaľ čo časť, ktorá sa týka otázky Ako?, obsahuje bloky s názvom Stratégie a Činnosti.</w:t>
      </w:r>
    </w:p>
    <w:p w14:paraId="561F1C42" w14:textId="7FC3E751" w:rsidR="006A0789" w:rsidRPr="006A0789" w:rsidRDefault="00BB38BF" w:rsidP="001E4B67">
      <w:pPr>
        <w:pStyle w:val="CE-StandardText"/>
        <w:jc w:val="both"/>
      </w:pPr>
      <w:r>
        <w:t xml:space="preserve">Jednostranová stratégia </w:t>
      </w:r>
      <w:r w:rsidR="007E03B7">
        <w:t>je účinný spôsob tvorby strategického plánu, ktorý je:</w:t>
      </w:r>
    </w:p>
    <w:p w14:paraId="028BE211" w14:textId="6C138EB9" w:rsidR="006A0789" w:rsidRPr="006D3D55" w:rsidRDefault="006A0789" w:rsidP="006D3D55">
      <w:pPr>
        <w:pStyle w:val="CE-BulletPoint1"/>
      </w:pPr>
      <w:r>
        <w:t xml:space="preserve">krátky – iba jedna strana </w:t>
      </w:r>
    </w:p>
    <w:p w14:paraId="4B6C45F2" w14:textId="7B2FD882" w:rsidR="006A0789" w:rsidRPr="006D3D55" w:rsidRDefault="006A0789" w:rsidP="006D3D55">
      <w:pPr>
        <w:pStyle w:val="CE-BulletPoint1"/>
      </w:pPr>
      <w:r>
        <w:t>jasný a jednoduchý – jednoduchý na pochopenie, vysvetlenie a rozpoznani</w:t>
      </w:r>
      <w:r w:rsidR="00BB38BF">
        <w:t>e väzby medzi plánom a činnosťou</w:t>
      </w:r>
      <w:r>
        <w:t xml:space="preserve"> </w:t>
      </w:r>
    </w:p>
    <w:p w14:paraId="13C42F5C" w14:textId="055067E4" w:rsidR="006A0789" w:rsidRPr="006D3D55" w:rsidRDefault="006A0789" w:rsidP="006D3D55">
      <w:pPr>
        <w:pStyle w:val="CE-BulletPoint1"/>
      </w:pPr>
      <w:r>
        <w:t xml:space="preserve">realizovateľný a merateľný – každá činnosť realizácie má určenú zodpovednú osobu, termín a ukazovateľ výsledku </w:t>
      </w:r>
    </w:p>
    <w:p w14:paraId="11369FEA" w14:textId="77777777" w:rsidR="007E03B7" w:rsidRDefault="006A0789" w:rsidP="001E4B67">
      <w:pPr>
        <w:pStyle w:val="CE-StandardText"/>
        <w:jc w:val="both"/>
      </w:pPr>
      <w:r>
        <w:t>Tento proces zahrnuje prijatie istých tvrdých rozhodnutí: obmedzenie popisu úspechu na jednu vetu, výber niekoľkých kľúčových cieľov, vymenovanie vecí, ktoré musíme urobiť a ktoré nebudeme robiť, a to všetko s cieľom zamerať sa na myšlienky, pracovné úlohy a stratégie, ktoré znamenajú úspech.</w:t>
      </w:r>
    </w:p>
    <w:p w14:paraId="096D4204" w14:textId="77777777" w:rsidR="007E03B7" w:rsidRDefault="007E03B7" w:rsidP="006A0789">
      <w:pPr>
        <w:pStyle w:val="CE-StandardText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183"/>
        <w:gridCol w:w="11832"/>
      </w:tblGrid>
      <w:tr w:rsidR="007E03B7" w:rsidRPr="007E03B7" w14:paraId="735141E3" w14:textId="77777777" w:rsidTr="00CE217E">
        <w:trPr>
          <w:trHeight w:val="1543"/>
        </w:trPr>
        <w:tc>
          <w:tcPr>
            <w:tcW w:w="1060" w:type="pct"/>
            <w:shd w:val="clear" w:color="auto" w:fill="FFC000"/>
            <w:vAlign w:val="center"/>
          </w:tcPr>
          <w:p w14:paraId="29C37B6D" w14:textId="77777777" w:rsidR="007E03B7" w:rsidRPr="007E03B7" w:rsidRDefault="007E03B7" w:rsidP="007E03B7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b/>
                <w:color w:val="4D4D4E"/>
                <w:sz w:val="22"/>
                <w:szCs w:val="18"/>
              </w:rPr>
            </w:pPr>
            <w:r>
              <w:rPr>
                <w:rFonts w:ascii="Trebuchet MS" w:hAnsi="Trebuchet MS"/>
                <w:b/>
                <w:color w:val="4D4D4E"/>
                <w:sz w:val="22"/>
                <w:szCs w:val="18"/>
              </w:rPr>
              <w:t>Ďalšie zdroje:</w:t>
            </w:r>
          </w:p>
        </w:tc>
        <w:tc>
          <w:tcPr>
            <w:tcW w:w="3940" w:type="pct"/>
            <w:vAlign w:val="center"/>
          </w:tcPr>
          <w:p w14:paraId="13C19360" w14:textId="77777777" w:rsidR="007E03B7" w:rsidRDefault="007E03B7" w:rsidP="007E03B7">
            <w:pPr>
              <w:pStyle w:val="CE-BulletPoint1"/>
            </w:pPr>
            <w:r>
              <w:t>http://www.step.uniri.hr/portfolio/strategija-na-a4/</w:t>
            </w:r>
          </w:p>
          <w:p w14:paraId="2AD97459" w14:textId="043F7869" w:rsidR="007E03B7" w:rsidRPr="007E03B7" w:rsidRDefault="007E03B7" w:rsidP="007E03B7">
            <w:pPr>
              <w:pStyle w:val="CE-BulletPoint1"/>
            </w:pPr>
            <w:r>
              <w:t>https://www.slideshare.net/dragon.hr/strategija-na-a4-predavanje-2009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83"/>
        <w:gridCol w:w="4518"/>
        <w:gridCol w:w="4518"/>
      </w:tblGrid>
      <w:tr w:rsidR="00BC0DAF" w:rsidRPr="00BC0DAF" w14:paraId="3DD71A6A" w14:textId="77777777" w:rsidTr="006D3D55">
        <w:trPr>
          <w:trHeight w:val="680"/>
          <w:jc w:val="center"/>
        </w:trPr>
        <w:tc>
          <w:tcPr>
            <w:tcW w:w="4515" w:type="dxa"/>
            <w:vMerge w:val="restart"/>
            <w:shd w:val="clear" w:color="auto" w:fill="E5E9ED" w:themeFill="background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D8A465" w14:textId="0163F538" w:rsidR="00BC0DAF" w:rsidRPr="006D3D55" w:rsidRDefault="00BC0DAF" w:rsidP="006D3D55">
            <w:pPr>
              <w:pStyle w:val="CE-StandardText"/>
              <w:rPr>
                <w:b/>
                <w:sz w:val="32"/>
              </w:rPr>
            </w:pPr>
            <w:bookmarkStart w:id="6" w:name="_Hlk511309246"/>
            <w:r>
              <w:rPr>
                <w:b/>
                <w:sz w:val="32"/>
              </w:rPr>
              <w:lastRenderedPageBreak/>
              <w:t>Úspech</w:t>
            </w:r>
          </w:p>
          <w:p w14:paraId="2E279793" w14:textId="7D1A69E7" w:rsidR="00BC0DAF" w:rsidRPr="006D3D55" w:rsidRDefault="00656CB8" w:rsidP="006D3D55">
            <w:pPr>
              <w:pStyle w:val="CE-StandardTex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CDE49" wp14:editId="4E0AD02A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2002155</wp:posOffset>
                      </wp:positionV>
                      <wp:extent cx="769620" cy="525780"/>
                      <wp:effectExtent l="7620" t="0" r="19050" b="19050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9620" cy="5257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F451DF" w14:textId="77777777" w:rsidR="00BC0DAF" w:rsidRPr="00F11AB2" w:rsidRDefault="00BC0DAF" w:rsidP="00BC0DA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BECDE4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5" o:spid="_x0000_s1027" type="#_x0000_t5" style="position:absolute;margin-left:-25.75pt;margin-top:157.65pt;width:60.6pt;height:41.4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" fillcolor="#90abb1 [3205]" strokecolor="#7f7f7f [1612]" strokeweight=".5pt">
                      <v:stroke endcap="round"/>
                      <v:textbox inset="0,0,0,2mm">
                        <w:txbxContent>
                          <w:p w14:paraId="05F451DF" w14:textId="77777777" w:rsidR="00BC0DAF" w:rsidRPr="00F11AB2" w:rsidRDefault="00BC0DAF" w:rsidP="00BC0D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A80CB2" wp14:editId="257FBD39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2036445</wp:posOffset>
                      </wp:positionV>
                      <wp:extent cx="266700" cy="3810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667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A31B3C" w14:textId="09CCBD41" w:rsidR="00656CB8" w:rsidRPr="006D3D55" w:rsidRDefault="00656CB8">
                                  <w:pPr>
                                    <w:ind w:left="0"/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9A80CB2" id="Text Box 16" o:spid="_x0000_s1028" type="#_x0000_t202" style="position:absolute;margin-left:-14.2pt;margin-top:160.35pt;width:21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" filled="f" stroked="f" strokeweight=".5pt">
                      <v:textbox>
                        <w:txbxContent>
                          <w:p w14:paraId="40A31B3C" w14:textId="09CCBD41" w:rsidR="00656CB8" w:rsidRPr="006D3D55" w:rsidRDefault="00656CB8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FEEB6EC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 w:val="restart"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43EC5161" w14:textId="4617D89D" w:rsidR="00BC0DAF" w:rsidRPr="006D3D55" w:rsidRDefault="00F87D9B" w:rsidP="006D3D55">
            <w:pPr>
              <w:pStyle w:val="CE-StandardText"/>
              <w:rPr>
                <w:b/>
              </w:rPr>
            </w:pPr>
            <w:r>
              <w:rPr>
                <w:noProof/>
                <w:color w:val="7E93A5" w:themeColor="background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4BAD43" wp14:editId="79DFA15D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4932045</wp:posOffset>
                      </wp:positionV>
                      <wp:extent cx="333375" cy="4381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333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5487F" w14:textId="6BC081B7" w:rsidR="00F87D9B" w:rsidRPr="006D3D55" w:rsidRDefault="00F87D9B">
                                  <w:pPr>
                                    <w:ind w:left="0"/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34BAD43" id="Text Box 18" o:spid="_x0000_s1029" type="#_x0000_t202" style="position:absolute;margin-left:206.55pt;margin-top:388.35pt;width:26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" filled="f" stroked="f" strokeweight=".5pt">
                      <v:textbox>
                        <w:txbxContent>
                          <w:p w14:paraId="1505487F" w14:textId="6BC081B7" w:rsidR="00F87D9B" w:rsidRPr="006D3D55" w:rsidRDefault="00F87D9B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7E93A5" w:themeColor="background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26717F" wp14:editId="2E43A184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4890135</wp:posOffset>
                      </wp:positionV>
                      <wp:extent cx="769620" cy="525780"/>
                      <wp:effectExtent l="0" t="0" r="11430" b="2667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" cy="5257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9507D0" w14:textId="77777777" w:rsidR="00BC0DAF" w:rsidRPr="00F11AB2" w:rsidRDefault="00BC0DAF" w:rsidP="00BC0DA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626717F" id="Isosceles Triangle 2" o:spid="_x0000_s1030" type="#_x0000_t5" style="position:absolute;margin-left:188.3pt;margin-top:385.05pt;width:60.6pt;height:4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" fillcolor="#90abb1 [3205]" strokecolor="#7f7f7f [1612]" strokeweight=".5pt">
                      <v:stroke endcap="round"/>
                      <v:textbox inset="0,0,0,2mm">
                        <w:txbxContent>
                          <w:p w14:paraId="579507D0" w14:textId="77777777" w:rsidR="00BC0DAF" w:rsidRPr="00F11AB2" w:rsidRDefault="00BC0DAF" w:rsidP="00BC0D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</w:rPr>
              <w:t>Stratégie</w:t>
            </w:r>
          </w:p>
        </w:tc>
        <w:tc>
          <w:tcPr>
            <w:tcW w:w="4518" w:type="dxa"/>
            <w:vMerge w:val="restart"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5BFAC151" w14:textId="155A5913" w:rsidR="00BC0DAF" w:rsidRPr="006D3D55" w:rsidRDefault="00BC0DAF" w:rsidP="006D3D55">
            <w:pPr>
              <w:pStyle w:val="CE-StandardText"/>
              <w:rPr>
                <w:b/>
              </w:rPr>
            </w:pPr>
            <w:r>
              <w:rPr>
                <w:b/>
                <w:sz w:val="32"/>
              </w:rPr>
              <w:t>Činnosti</w:t>
            </w:r>
          </w:p>
        </w:tc>
      </w:tr>
      <w:tr w:rsidR="00BC0DAF" w:rsidRPr="00BC0DAF" w14:paraId="45F5A304" w14:textId="77777777" w:rsidTr="006D3D55">
        <w:trPr>
          <w:trHeight w:val="680"/>
          <w:jc w:val="center"/>
        </w:trPr>
        <w:tc>
          <w:tcPr>
            <w:tcW w:w="4515" w:type="dxa"/>
            <w:vMerge/>
            <w:shd w:val="clear" w:color="auto" w:fill="E5E9ED" w:themeFill="background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1D341F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B65340B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748A7F55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0043D958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</w:tr>
      <w:tr w:rsidR="00BC0DAF" w:rsidRPr="00BC0DAF" w14:paraId="6A0B401F" w14:textId="77777777" w:rsidTr="006D3D55">
        <w:trPr>
          <w:trHeight w:val="680"/>
          <w:jc w:val="center"/>
        </w:trPr>
        <w:tc>
          <w:tcPr>
            <w:tcW w:w="4515" w:type="dxa"/>
            <w:vMerge/>
            <w:shd w:val="clear" w:color="auto" w:fill="E5E9ED" w:themeFill="background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BA412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1524A0A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5CEF3314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5F87711D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</w:tr>
      <w:tr w:rsidR="00BC0DAF" w:rsidRPr="00BC0DAF" w14:paraId="138EBDF2" w14:textId="77777777" w:rsidTr="006D3D55">
        <w:trPr>
          <w:trHeight w:val="680"/>
          <w:jc w:val="center"/>
        </w:trPr>
        <w:tc>
          <w:tcPr>
            <w:tcW w:w="4515" w:type="dxa"/>
            <w:vMerge/>
            <w:shd w:val="clear" w:color="auto" w:fill="E5E9ED" w:themeFill="background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A7D641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DD35227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0F039A82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184B15C4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</w:tr>
      <w:tr w:rsidR="00BC0DAF" w:rsidRPr="00BC0DAF" w14:paraId="5169E346" w14:textId="77777777" w:rsidTr="006D3D55">
        <w:trPr>
          <w:trHeight w:val="680"/>
          <w:jc w:val="center"/>
        </w:trPr>
        <w:tc>
          <w:tcPr>
            <w:tcW w:w="4515" w:type="dxa"/>
            <w:vMerge/>
            <w:tcBorders>
              <w:bottom w:val="single" w:sz="4" w:space="0" w:color="auto"/>
            </w:tcBorders>
            <w:shd w:val="clear" w:color="auto" w:fill="E5E9ED" w:themeFill="background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19BA2A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407C184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389799C7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2AF3434E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</w:tr>
      <w:tr w:rsidR="00BC0DAF" w:rsidRPr="00BC0DAF" w14:paraId="6283C90B" w14:textId="77777777" w:rsidTr="006D3D55">
        <w:trPr>
          <w:trHeight w:val="680"/>
          <w:jc w:val="center"/>
        </w:trPr>
        <w:tc>
          <w:tcPr>
            <w:tcW w:w="4515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40C965" w14:textId="38C215D5" w:rsidR="00BC0DAF" w:rsidRPr="006D3D55" w:rsidRDefault="00BC0DAF" w:rsidP="006D3D55">
            <w:pPr>
              <w:pStyle w:val="CE-StandardTex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5E7B2725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35998F28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5F15CDC4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</w:tr>
      <w:tr w:rsidR="00BC0DAF" w:rsidRPr="00BC0DAF" w14:paraId="28F1CABD" w14:textId="77777777" w:rsidTr="006D3D55">
        <w:trPr>
          <w:trHeight w:val="680"/>
          <w:jc w:val="center"/>
        </w:trPr>
        <w:tc>
          <w:tcPr>
            <w:tcW w:w="4515" w:type="dxa"/>
            <w:vMerge w:val="restart"/>
            <w:shd w:val="clear" w:color="auto" w:fill="E5E9ED" w:themeFill="background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499F6" w14:textId="10D7CE5C" w:rsidR="00BC0DAF" w:rsidRPr="006D3D55" w:rsidRDefault="00BC0DAF" w:rsidP="006D3D55">
            <w:pPr>
              <w:pStyle w:val="CE-StandardText"/>
            </w:pPr>
            <w:r>
              <w:rPr>
                <w:sz w:val="32"/>
              </w:rPr>
              <w:t>Strategické ciele</w:t>
            </w:r>
          </w:p>
          <w:p w14:paraId="355372F2" w14:textId="33A1EB01" w:rsidR="00BC0DAF" w:rsidRPr="006D3D55" w:rsidRDefault="00F87D9B" w:rsidP="006D3D55">
            <w:pPr>
              <w:pStyle w:val="CE-StandardTex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786B56" wp14:editId="7DC9B9F5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1765935</wp:posOffset>
                      </wp:positionV>
                      <wp:extent cx="285750" cy="42862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857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E58A15" w14:textId="727B50DD" w:rsidR="00656CB8" w:rsidRPr="006D3D55" w:rsidRDefault="00656CB8">
                                  <w:pPr>
                                    <w:ind w:left="0"/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D786B56" id="Text Box 17" o:spid="_x0000_s1031" type="#_x0000_t202" style="position:absolute;margin-left:218.1pt;margin-top:139.05pt;width:22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" filled="f" stroked="f" strokeweight=".5pt">
                      <v:textbox>
                        <w:txbxContent>
                          <w:p w14:paraId="1BE58A15" w14:textId="727B50DD" w:rsidR="00656CB8" w:rsidRPr="006D3D55" w:rsidRDefault="00656CB8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7E93A5" w:themeColor="background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8CB83A" wp14:editId="4FEF091E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1737360</wp:posOffset>
                      </wp:positionV>
                      <wp:extent cx="769620" cy="525780"/>
                      <wp:effectExtent l="0" t="0" r="11430" b="26670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" cy="5257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598FF5" w14:textId="77777777" w:rsidR="00BC0DAF" w:rsidRPr="00F11AB2" w:rsidRDefault="00BC0DAF" w:rsidP="00BC0DA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38CB83A" id="Isosceles Triangle 14" o:spid="_x0000_s1032" type="#_x0000_t5" style="position:absolute;margin-left:199.3pt;margin-top:136.8pt;width:60.6pt;height:4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" fillcolor="#90abb1 [3205]" strokecolor="#7f7f7f [1612]" strokeweight=".5pt">
                      <v:stroke endcap="round"/>
                      <v:textbox inset="0,0,0,2mm">
                        <w:txbxContent>
                          <w:p w14:paraId="0B598FF5" w14:textId="77777777" w:rsidR="00BC0DAF" w:rsidRPr="00F11AB2" w:rsidRDefault="00BC0DAF" w:rsidP="00BC0D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D6D7C10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4C3D5CF6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69241977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</w:tr>
      <w:tr w:rsidR="00BC0DAF" w:rsidRPr="00BC0DAF" w14:paraId="52F7D436" w14:textId="77777777" w:rsidTr="006D3D55">
        <w:trPr>
          <w:trHeight w:val="680"/>
          <w:jc w:val="center"/>
        </w:trPr>
        <w:tc>
          <w:tcPr>
            <w:tcW w:w="4515" w:type="dxa"/>
            <w:vMerge/>
            <w:shd w:val="clear" w:color="auto" w:fill="E5E9ED" w:themeFill="background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FB8CB3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3519946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1C720200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5CC37F4F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</w:tr>
      <w:tr w:rsidR="00BC0DAF" w:rsidRPr="00BC0DAF" w14:paraId="09887DED" w14:textId="77777777" w:rsidTr="006D3D55">
        <w:trPr>
          <w:trHeight w:val="680"/>
          <w:jc w:val="center"/>
        </w:trPr>
        <w:tc>
          <w:tcPr>
            <w:tcW w:w="4515" w:type="dxa"/>
            <w:vMerge/>
            <w:shd w:val="clear" w:color="auto" w:fill="E5E9ED" w:themeFill="background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9505A5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8063F3D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02B4FF20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74AC1AAE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</w:tr>
      <w:tr w:rsidR="00BC0DAF" w:rsidRPr="00BC0DAF" w14:paraId="35B573C7" w14:textId="77777777" w:rsidTr="006D3D55">
        <w:trPr>
          <w:trHeight w:val="680"/>
          <w:jc w:val="center"/>
        </w:trPr>
        <w:tc>
          <w:tcPr>
            <w:tcW w:w="4515" w:type="dxa"/>
            <w:vMerge/>
            <w:shd w:val="clear" w:color="auto" w:fill="E5E9ED" w:themeFill="background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53A91D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88BAA55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11124ED5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0666ED97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</w:tr>
      <w:tr w:rsidR="00BC0DAF" w:rsidRPr="00BC0DAF" w14:paraId="09BD12A7" w14:textId="77777777" w:rsidTr="006D3D55">
        <w:trPr>
          <w:trHeight w:val="680"/>
          <w:jc w:val="center"/>
        </w:trPr>
        <w:tc>
          <w:tcPr>
            <w:tcW w:w="4515" w:type="dxa"/>
            <w:vMerge/>
            <w:shd w:val="clear" w:color="auto" w:fill="E5E9ED" w:themeFill="background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75C6F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A11B836" w14:textId="72E4190D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54D4B7B2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  <w:tc>
          <w:tcPr>
            <w:tcW w:w="4518" w:type="dxa"/>
            <w:vMerge/>
            <w:shd w:val="clear" w:color="auto" w:fill="E5E9ED" w:themeFill="background2" w:themeFillTint="33"/>
            <w:tcMar>
              <w:top w:w="28" w:type="dxa"/>
              <w:bottom w:w="28" w:type="dxa"/>
            </w:tcMar>
          </w:tcPr>
          <w:p w14:paraId="7F981DD3" w14:textId="77777777" w:rsidR="00BC0DAF" w:rsidRPr="006D3D55" w:rsidRDefault="00BC0DAF" w:rsidP="006D3D55">
            <w:pPr>
              <w:pStyle w:val="CE-StandardText"/>
              <w:rPr>
                <w:lang w:val="hr-HR"/>
              </w:rPr>
            </w:pPr>
          </w:p>
        </w:tc>
      </w:tr>
    </w:tbl>
    <w:p w14:paraId="721784F6" w14:textId="4D464598" w:rsidR="004A3993" w:rsidRPr="009714A5" w:rsidRDefault="009714A5" w:rsidP="004A3993">
      <w:pPr>
        <w:pStyle w:val="CE-Headline2"/>
      </w:pPr>
      <w:bookmarkStart w:id="7" w:name="_Toc521426623"/>
      <w:bookmarkEnd w:id="6"/>
      <w:r>
        <w:lastRenderedPageBreak/>
        <w:t>Zoznam</w:t>
      </w:r>
      <w:r w:rsidR="00262B62">
        <w:t xml:space="preserve"> kľúčových</w:t>
      </w:r>
      <w:r>
        <w:t xml:space="preserve"> predpokladov</w:t>
      </w:r>
      <w:bookmarkEnd w:id="7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1334"/>
      </w:tblGrid>
      <w:tr w:rsidR="008C1E22" w:rsidRPr="008C1E22" w14:paraId="4F7A257A" w14:textId="77777777" w:rsidTr="00072D65">
        <w:tc>
          <w:tcPr>
            <w:tcW w:w="15015" w:type="dxa"/>
            <w:gridSpan w:val="2"/>
            <w:shd w:val="clear" w:color="auto" w:fill="B0BFC7" w:themeFill="accent3" w:themeFillShade="E6"/>
          </w:tcPr>
          <w:p w14:paraId="0B54CE47" w14:textId="2222F170" w:rsidR="004A3993" w:rsidRPr="008C1E22" w:rsidRDefault="00E02EEA" w:rsidP="008C1E22">
            <w:pPr>
              <w:pStyle w:val="CE-StandardText"/>
              <w:spacing w:after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Jedným z výsledkov </w:t>
            </w:r>
            <w:r w:rsidR="00AF2151" w:rsidRPr="00AF2151">
              <w:rPr>
                <w:b/>
                <w:color w:val="auto"/>
              </w:rPr>
              <w:t>J</w:t>
            </w:r>
            <w:r w:rsidR="00AF2151">
              <w:rPr>
                <w:b/>
                <w:color w:val="auto"/>
              </w:rPr>
              <w:t xml:space="preserve">ednostranovej stratégie </w:t>
            </w:r>
            <w:r>
              <w:rPr>
                <w:b/>
                <w:color w:val="auto"/>
              </w:rPr>
              <w:t xml:space="preserve">je veľký počet predpokladov ohľadne prostredia, trhov, zákazníkov, ale aj organizačných a individuálnych schopností. Riadenie vychádzajúce z týchto predpokladov umožňuje rýchlejšiu reakciu a lepšie úpravy, ktoré sa viac zhodujú so skromným zmýšľaním </w:t>
            </w:r>
            <w:proofErr w:type="spellStart"/>
            <w:r>
              <w:rPr>
                <w:b/>
                <w:color w:val="auto"/>
              </w:rPr>
              <w:t>start-upov</w:t>
            </w:r>
            <w:proofErr w:type="spellEnd"/>
            <w:r>
              <w:rPr>
                <w:b/>
                <w:color w:val="auto"/>
              </w:rPr>
              <w:t xml:space="preserve"> (proces rozvoja zákazníkov) než pri tradičnom neaktívnom prístupe. </w:t>
            </w:r>
          </w:p>
        </w:tc>
      </w:tr>
      <w:tr w:rsidR="008C1E22" w:rsidRPr="008C1E22" w14:paraId="0BCC70DD" w14:textId="77777777" w:rsidTr="008C1E22">
        <w:tc>
          <w:tcPr>
            <w:tcW w:w="3681" w:type="dxa"/>
            <w:shd w:val="clear" w:color="auto" w:fill="D2DDDF" w:themeFill="accent2" w:themeFillTint="66"/>
            <w:vAlign w:val="center"/>
          </w:tcPr>
          <w:p w14:paraId="1BFC8F31" w14:textId="77777777" w:rsidR="004A3993" w:rsidRPr="008C1E22" w:rsidRDefault="004A3993" w:rsidP="008C1E22">
            <w:pPr>
              <w:pStyle w:val="CE-StandardText"/>
              <w:spacing w:after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Návod ohľadne realizácie:</w:t>
            </w:r>
          </w:p>
        </w:tc>
        <w:tc>
          <w:tcPr>
            <w:tcW w:w="11334" w:type="dxa"/>
            <w:shd w:val="clear" w:color="auto" w:fill="D2DDDF" w:themeFill="accent2" w:themeFillTint="66"/>
          </w:tcPr>
          <w:p w14:paraId="430E046C" w14:textId="1F1BA5BC" w:rsidR="004A3993" w:rsidRPr="008C1E22" w:rsidRDefault="00620613" w:rsidP="008C1E22">
            <w:pPr>
              <w:pStyle w:val="CE-StandardText"/>
              <w:spacing w:after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D.T3.2.4</w:t>
            </w:r>
            <w:r w:rsidR="004A3993">
              <w:rPr>
                <w:b/>
                <w:color w:val="auto"/>
              </w:rPr>
              <w:t xml:space="preserve"> - Fáza č. 4 – Workshop</w:t>
            </w:r>
          </w:p>
        </w:tc>
      </w:tr>
    </w:tbl>
    <w:p w14:paraId="230D06C5" w14:textId="6C16E11A" w:rsidR="00F87D9B" w:rsidRDefault="009204F4" w:rsidP="009714A5">
      <w:pPr>
        <w:pStyle w:val="CE-StandardText"/>
        <w:jc w:val="both"/>
      </w:pPr>
      <w:r>
        <w:t xml:space="preserve">Pri popisovaní a dokumentovaní predpokladov očakávaných pri vypracovávaní stratégie môžeme použiť nasledujúci formulár. Tieto predpoklady vychádzajú z prostredia spoločnosti, jej schopností a zdrojov, osôb zodpovedných za jednotlivé kroky ako aj prvkov procesu </w:t>
      </w:r>
      <w:proofErr w:type="spellStart"/>
      <w:r>
        <w:t>servitizácie</w:t>
      </w:r>
      <w:proofErr w:type="spellEnd"/>
      <w:r>
        <w:t xml:space="preserve">. </w:t>
      </w:r>
      <w: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636"/>
        <w:gridCol w:w="4598"/>
      </w:tblGrid>
      <w:tr w:rsidR="00F87D9B" w:rsidRPr="00F87D9B" w14:paraId="7E605613" w14:textId="77777777" w:rsidTr="006D3D55">
        <w:trPr>
          <w:trHeight w:val="755"/>
          <w:jc w:val="center"/>
        </w:trPr>
        <w:tc>
          <w:tcPr>
            <w:tcW w:w="14003" w:type="dxa"/>
            <w:gridSpan w:val="3"/>
            <w:shd w:val="clear" w:color="auto" w:fill="auto"/>
          </w:tcPr>
          <w:p w14:paraId="7938429C" w14:textId="77777777" w:rsidR="00F87D9B" w:rsidRPr="006D3D55" w:rsidRDefault="00F87D9B" w:rsidP="00F87D9B">
            <w:pPr>
              <w:spacing w:before="0" w:line="240" w:lineRule="auto"/>
              <w:ind w:left="0" w:right="0"/>
              <w:jc w:val="left"/>
              <w:rPr>
                <w:rFonts w:asciiTheme="minorHAnsi" w:hAnsiTheme="minorHAnsi" w:cs="Calibri"/>
                <w:b/>
                <w:sz w:val="40"/>
                <w:szCs w:val="40"/>
              </w:rPr>
            </w:pPr>
            <w:bookmarkStart w:id="8" w:name="_Hlk511309641"/>
            <w:r>
              <w:rPr>
                <w:rFonts w:asciiTheme="minorHAnsi" w:hAnsiTheme="minorHAnsi"/>
                <w:b/>
                <w:sz w:val="40"/>
                <w:szCs w:val="40"/>
              </w:rPr>
              <w:lastRenderedPageBreak/>
              <w:t>Predpoklady ohľadne:</w:t>
            </w:r>
          </w:p>
        </w:tc>
      </w:tr>
      <w:tr w:rsidR="00F87D9B" w:rsidRPr="00F87D9B" w14:paraId="26EB820D" w14:textId="77777777" w:rsidTr="006D3D55">
        <w:trPr>
          <w:trHeight w:val="840"/>
          <w:jc w:val="center"/>
        </w:trPr>
        <w:tc>
          <w:tcPr>
            <w:tcW w:w="4769" w:type="dxa"/>
            <w:shd w:val="clear" w:color="auto" w:fill="DBDBDB" w:themeFill="text2" w:themeFillTint="33"/>
            <w:vAlign w:val="center"/>
          </w:tcPr>
          <w:p w14:paraId="50D31D66" w14:textId="2024B58A" w:rsidR="00F87D9B" w:rsidRPr="006D3D55" w:rsidRDefault="009A583B" w:rsidP="006D3D55">
            <w:pPr>
              <w:numPr>
                <w:ilvl w:val="0"/>
                <w:numId w:val="57"/>
              </w:numPr>
              <w:spacing w:before="0" w:line="240" w:lineRule="auto"/>
              <w:ind w:right="744"/>
              <w:contextualSpacing/>
              <w:jc w:val="center"/>
              <w:rPr>
                <w:rFonts w:asciiTheme="minorHAnsi" w:hAnsiTheme="minorHAnsi" w:cs="Calibri"/>
                <w:b/>
                <w:color w:val="7F7F7F"/>
                <w:sz w:val="32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p</w:t>
            </w:r>
            <w:r w:rsidR="00F87D9B">
              <w:rPr>
                <w:rFonts w:asciiTheme="minorHAnsi" w:hAnsiTheme="minorHAnsi"/>
                <w:b/>
                <w:sz w:val="40"/>
                <w:szCs w:val="40"/>
              </w:rPr>
              <w:t>rostredia</w:t>
            </w:r>
          </w:p>
        </w:tc>
        <w:tc>
          <w:tcPr>
            <w:tcW w:w="4636" w:type="dxa"/>
            <w:shd w:val="clear" w:color="auto" w:fill="DBDBDB" w:themeFill="text2" w:themeFillTint="33"/>
            <w:vAlign w:val="center"/>
          </w:tcPr>
          <w:p w14:paraId="4E1BADB1" w14:textId="650FFDA9" w:rsidR="00F87D9B" w:rsidRPr="006D3D55" w:rsidRDefault="00F87D9B" w:rsidP="002A5D56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Calibri"/>
                <w:b/>
                <w:color w:val="7F7F7F"/>
                <w:sz w:val="32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2. </w:t>
            </w:r>
            <w:r w:rsidR="002A5D56">
              <w:rPr>
                <w:rFonts w:asciiTheme="minorHAnsi" w:hAnsiTheme="minorHAnsi"/>
                <w:b/>
                <w:sz w:val="40"/>
                <w:szCs w:val="40"/>
              </w:rPr>
              <w:t>podnikov</w:t>
            </w:r>
          </w:p>
        </w:tc>
        <w:tc>
          <w:tcPr>
            <w:tcW w:w="4598" w:type="dxa"/>
            <w:shd w:val="clear" w:color="auto" w:fill="DBDBDB" w:themeFill="text2" w:themeFillTint="33"/>
            <w:vAlign w:val="center"/>
          </w:tcPr>
          <w:p w14:paraId="16E33EC3" w14:textId="200D03E0" w:rsidR="00F87D9B" w:rsidRPr="006D3D55" w:rsidRDefault="00F87D9B" w:rsidP="006D3D55">
            <w:pPr>
              <w:spacing w:before="0" w:line="240" w:lineRule="auto"/>
              <w:ind w:left="0" w:right="0"/>
              <w:jc w:val="center"/>
              <w:rPr>
                <w:rFonts w:asciiTheme="minorHAnsi" w:hAnsiTheme="minorHAnsi" w:cs="Calibri"/>
                <w:b/>
                <w:color w:val="7F7F7F"/>
                <w:sz w:val="32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3. </w:t>
            </w:r>
            <w:r w:rsidR="009A583B">
              <w:rPr>
                <w:rFonts w:asciiTheme="minorHAnsi" w:hAnsiTheme="minorHAnsi"/>
                <w:b/>
                <w:sz w:val="40"/>
                <w:szCs w:val="40"/>
              </w:rPr>
              <w:t>ľ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>udí</w:t>
            </w:r>
          </w:p>
        </w:tc>
      </w:tr>
      <w:tr w:rsidR="00F87D9B" w:rsidRPr="00F87D9B" w14:paraId="1C1BE551" w14:textId="77777777" w:rsidTr="006D3D55">
        <w:trPr>
          <w:trHeight w:val="7029"/>
          <w:jc w:val="center"/>
        </w:trPr>
        <w:tc>
          <w:tcPr>
            <w:tcW w:w="4769" w:type="dxa"/>
            <w:shd w:val="clear" w:color="auto" w:fill="E5E9ED" w:themeFill="background2" w:themeFillTint="33"/>
          </w:tcPr>
          <w:p w14:paraId="33E903F1" w14:textId="77777777" w:rsidR="00F87D9B" w:rsidRPr="006D3D55" w:rsidRDefault="00F87D9B" w:rsidP="00F87D9B">
            <w:pPr>
              <w:spacing w:before="0" w:line="240" w:lineRule="auto"/>
              <w:ind w:left="0" w:right="0"/>
              <w:jc w:val="left"/>
              <w:rPr>
                <w:rFonts w:asciiTheme="minorHAnsi" w:hAnsiTheme="minorHAnsi" w:cs="Calibri"/>
                <w:b/>
                <w:sz w:val="40"/>
                <w:szCs w:val="40"/>
                <w:lang w:val="en-US"/>
              </w:rPr>
            </w:pPr>
          </w:p>
        </w:tc>
        <w:tc>
          <w:tcPr>
            <w:tcW w:w="4636" w:type="dxa"/>
            <w:shd w:val="clear" w:color="auto" w:fill="E5E9ED" w:themeFill="background2" w:themeFillTint="33"/>
          </w:tcPr>
          <w:p w14:paraId="0D48F884" w14:textId="77777777" w:rsidR="00F87D9B" w:rsidRPr="006D3D55" w:rsidRDefault="00F87D9B" w:rsidP="00F87D9B">
            <w:pPr>
              <w:spacing w:before="0" w:line="240" w:lineRule="auto"/>
              <w:ind w:left="0" w:right="0"/>
              <w:jc w:val="left"/>
              <w:rPr>
                <w:rFonts w:asciiTheme="minorHAnsi" w:hAnsiTheme="minorHAnsi" w:cs="Calibri"/>
                <w:b/>
                <w:sz w:val="40"/>
                <w:szCs w:val="40"/>
                <w:lang w:val="en-US"/>
              </w:rPr>
            </w:pPr>
          </w:p>
        </w:tc>
        <w:tc>
          <w:tcPr>
            <w:tcW w:w="4598" w:type="dxa"/>
            <w:shd w:val="clear" w:color="auto" w:fill="E5E9ED" w:themeFill="background2" w:themeFillTint="33"/>
          </w:tcPr>
          <w:p w14:paraId="437289C3" w14:textId="77777777" w:rsidR="00F87D9B" w:rsidRPr="006D3D55" w:rsidRDefault="00F87D9B" w:rsidP="00F87D9B">
            <w:pPr>
              <w:spacing w:before="0" w:line="240" w:lineRule="auto"/>
              <w:ind w:left="915" w:right="0" w:firstLine="426"/>
              <w:jc w:val="left"/>
              <w:rPr>
                <w:rFonts w:asciiTheme="minorHAnsi" w:hAnsiTheme="minorHAnsi" w:cs="Calibri"/>
                <w:b/>
                <w:color w:val="7F7F7F"/>
                <w:sz w:val="40"/>
                <w:szCs w:val="40"/>
                <w:lang w:val="en-US"/>
              </w:rPr>
            </w:pPr>
          </w:p>
        </w:tc>
      </w:tr>
      <w:bookmarkEnd w:id="8"/>
    </w:tbl>
    <w:p w14:paraId="325319D9" w14:textId="391355ED" w:rsidR="004A3993" w:rsidRPr="00995712" w:rsidRDefault="004A3993">
      <w:pPr>
        <w:spacing w:before="0" w:line="240" w:lineRule="auto"/>
        <w:ind w:left="0" w:right="0"/>
        <w:jc w:val="left"/>
      </w:pPr>
      <w:r>
        <w:br w:type="page"/>
      </w:r>
    </w:p>
    <w:p w14:paraId="28A22454" w14:textId="727A7D9A" w:rsidR="004A3993" w:rsidRPr="007F4CA7" w:rsidRDefault="002A5D56" w:rsidP="004A3993">
      <w:pPr>
        <w:pStyle w:val="CE-Headline2"/>
      </w:pPr>
      <w:r>
        <w:lastRenderedPageBreak/>
        <w:t>Implementačné aktivity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1334"/>
      </w:tblGrid>
      <w:tr w:rsidR="00D31713" w:rsidRPr="00D31713" w14:paraId="02081023" w14:textId="77777777" w:rsidTr="00072D65">
        <w:tc>
          <w:tcPr>
            <w:tcW w:w="15015" w:type="dxa"/>
            <w:gridSpan w:val="2"/>
            <w:shd w:val="clear" w:color="auto" w:fill="B0BFC7" w:themeFill="accent3" w:themeFillShade="E6"/>
          </w:tcPr>
          <w:p w14:paraId="61973CE5" w14:textId="6652E446" w:rsidR="004A3993" w:rsidRPr="00D31713" w:rsidRDefault="00B0761A" w:rsidP="007F4CA7">
            <w:pPr>
              <w:pStyle w:val="CE-StandardText"/>
              <w:spacing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Počas tvorby Stratégie jednej strany a Zoznamu predpokladov a po ich vytvorení je možné vykonať ďalšie vypracovanie a zdokumentovanie úloh pre jednotlivé činnosti realizácie. Tieto formuláre sa dajú použiť na ďalšie vypracovanie kľúčových činností realizácie navrhnutých v </w:t>
            </w:r>
            <w:r w:rsidR="00AF2151" w:rsidRPr="00AF2151">
              <w:rPr>
                <w:b/>
                <w:color w:val="auto"/>
              </w:rPr>
              <w:t>Jednostranovej stratégií</w:t>
            </w:r>
            <w:r w:rsidR="002A5D56">
              <w:rPr>
                <w:b/>
                <w:color w:val="auto"/>
              </w:rPr>
              <w:t xml:space="preserve"> a tiež na lepšie </w:t>
            </w:r>
            <w:r>
              <w:rPr>
                <w:b/>
                <w:color w:val="auto"/>
              </w:rPr>
              <w:t>komunikovanie a delegovanie vypracovaných úloh v rámci organizačnej štruktúry spoločnosti.</w:t>
            </w:r>
          </w:p>
        </w:tc>
      </w:tr>
      <w:tr w:rsidR="00D31713" w:rsidRPr="00D31713" w14:paraId="65C859AD" w14:textId="77777777" w:rsidTr="008C1E22">
        <w:tc>
          <w:tcPr>
            <w:tcW w:w="3681" w:type="dxa"/>
            <w:shd w:val="clear" w:color="auto" w:fill="D2DDDF" w:themeFill="accent2" w:themeFillTint="66"/>
            <w:vAlign w:val="center"/>
          </w:tcPr>
          <w:p w14:paraId="0A5FB442" w14:textId="77777777" w:rsidR="004A3993" w:rsidRPr="00D31713" w:rsidRDefault="004A3993" w:rsidP="00E02EEA">
            <w:pPr>
              <w:pStyle w:val="CE-StandardText"/>
              <w:spacing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Návod ohľadne realizácie:</w:t>
            </w:r>
          </w:p>
        </w:tc>
        <w:tc>
          <w:tcPr>
            <w:tcW w:w="11334" w:type="dxa"/>
            <w:shd w:val="clear" w:color="auto" w:fill="D2DDDF" w:themeFill="accent2" w:themeFillTint="66"/>
          </w:tcPr>
          <w:p w14:paraId="1492FB88" w14:textId="46DD8405" w:rsidR="004A3993" w:rsidRPr="00D31713" w:rsidRDefault="00620613" w:rsidP="00E02EEA">
            <w:pPr>
              <w:pStyle w:val="CE-StandardText"/>
              <w:spacing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D.T3.2.4</w:t>
            </w:r>
            <w:r w:rsidR="004A3993">
              <w:rPr>
                <w:b/>
                <w:color w:val="auto"/>
              </w:rPr>
              <w:t xml:space="preserve"> - Fáza č. 4 – Workshop</w:t>
            </w:r>
          </w:p>
        </w:tc>
      </w:tr>
    </w:tbl>
    <w:p w14:paraId="6546D3FB" w14:textId="77777777" w:rsidR="007F4CA7" w:rsidRDefault="007F4CA7" w:rsidP="00B0761A">
      <w:pPr>
        <w:pStyle w:val="CE-StandardText"/>
      </w:pPr>
    </w:p>
    <w:p w14:paraId="78C786AF" w14:textId="772F1BB5" w:rsidR="00B0761A" w:rsidRPr="00B0761A" w:rsidRDefault="007F432C" w:rsidP="00B0761A">
      <w:pPr>
        <w:pStyle w:val="CE-StandardText"/>
      </w:pPr>
      <w:r>
        <w:t>Uvedený formulár sa môže použiť na zdokumentovanie činností realizácie v záujme stanovenia pracovného toku, zodpovedností, potrebných zdrojov, časového rámca a očakávaných výsledkov. Činnosti je možné zdokumentovať zodpovedaním nasledujúcich otázok:</w:t>
      </w:r>
    </w:p>
    <w:p w14:paraId="1986ED19" w14:textId="77777777" w:rsidR="00B0761A" w:rsidRPr="00B0761A" w:rsidRDefault="00B0761A" w:rsidP="00B0761A">
      <w:pPr>
        <w:pStyle w:val="CE-StandardText"/>
        <w:numPr>
          <w:ilvl w:val="0"/>
          <w:numId w:val="58"/>
        </w:numPr>
      </w:pPr>
      <w:r>
        <w:t>Krátky popis: Čo je dôležité a čo treba urobiť?</w:t>
      </w:r>
    </w:p>
    <w:p w14:paraId="6842A5EE" w14:textId="77777777" w:rsidR="00B0761A" w:rsidRPr="00B0761A" w:rsidRDefault="00B0761A" w:rsidP="00B0761A">
      <w:pPr>
        <w:pStyle w:val="CE-StandardText"/>
        <w:numPr>
          <w:ilvl w:val="0"/>
          <w:numId w:val="58"/>
        </w:numPr>
      </w:pPr>
      <w:r>
        <w:t>Kto je zodpovednou osobou?</w:t>
      </w:r>
    </w:p>
    <w:p w14:paraId="5FE49119" w14:textId="77777777" w:rsidR="00B0761A" w:rsidRPr="00B0761A" w:rsidRDefault="00B0761A" w:rsidP="00B0761A">
      <w:pPr>
        <w:pStyle w:val="CE-StandardText"/>
        <w:numPr>
          <w:ilvl w:val="0"/>
          <w:numId w:val="58"/>
        </w:numPr>
      </w:pPr>
      <w:r>
        <w:t>Aké sú očakávané výsledky a ako sa dajú odsledovať (merať)?</w:t>
      </w:r>
    </w:p>
    <w:p w14:paraId="5E9F4CAA" w14:textId="77777777" w:rsidR="00B0761A" w:rsidRPr="00B0761A" w:rsidRDefault="00B0761A" w:rsidP="00B0761A">
      <w:pPr>
        <w:pStyle w:val="CE-StandardText"/>
        <w:numPr>
          <w:ilvl w:val="0"/>
          <w:numId w:val="58"/>
        </w:numPr>
      </w:pPr>
      <w:r>
        <w:t>Časový rozvrh a termíny pre jednotlivé ciele?</w:t>
      </w:r>
    </w:p>
    <w:p w14:paraId="204CF4C5" w14:textId="77777777" w:rsidR="00B0761A" w:rsidRPr="00B0761A" w:rsidRDefault="00B0761A" w:rsidP="00B0761A">
      <w:pPr>
        <w:pStyle w:val="CE-StandardText"/>
        <w:numPr>
          <w:ilvl w:val="0"/>
          <w:numId w:val="58"/>
        </w:numPr>
      </w:pPr>
      <w:r>
        <w:t>Aké zdroje sú potrebné (a kedy)?</w:t>
      </w:r>
    </w:p>
    <w:p w14:paraId="1D374C77" w14:textId="64B9620E" w:rsidR="007F432C" w:rsidRDefault="007F432C" w:rsidP="007F432C">
      <w:pPr>
        <w:pStyle w:val="CE-StandardText"/>
      </w:pPr>
    </w:p>
    <w:p w14:paraId="31D67E62" w14:textId="4E408B92" w:rsidR="005A0E5C" w:rsidRDefault="005A0E5C" w:rsidP="007F432C">
      <w:pPr>
        <w:pStyle w:val="CE-StandardTex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6997"/>
      </w:tblGrid>
      <w:tr w:rsidR="005A0E5C" w:rsidRPr="005A0E5C" w14:paraId="3E5486FD" w14:textId="77777777" w:rsidTr="006D3D55">
        <w:trPr>
          <w:trHeight w:val="755"/>
          <w:jc w:val="center"/>
        </w:trPr>
        <w:tc>
          <w:tcPr>
            <w:tcW w:w="6996" w:type="dxa"/>
            <w:shd w:val="clear" w:color="auto" w:fill="B0BFC7" w:themeFill="accent3" w:themeFillShade="E6"/>
            <w:vAlign w:val="center"/>
          </w:tcPr>
          <w:p w14:paraId="0CBB4D1F" w14:textId="77777777" w:rsidR="005A0E5C" w:rsidRPr="006D3D55" w:rsidRDefault="005A0E5C" w:rsidP="006613ED">
            <w:pPr>
              <w:rPr>
                <w:rFonts w:asciiTheme="minorHAnsi" w:hAnsiTheme="minorHAnsi" w:cs="Calibr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lastRenderedPageBreak/>
              <w:t xml:space="preserve">Stratégia: </w:t>
            </w:r>
          </w:p>
        </w:tc>
        <w:tc>
          <w:tcPr>
            <w:tcW w:w="6997" w:type="dxa"/>
            <w:shd w:val="clear" w:color="auto" w:fill="B0BFC7" w:themeFill="accent3" w:themeFillShade="E6"/>
            <w:vAlign w:val="center"/>
          </w:tcPr>
          <w:p w14:paraId="088A57BC" w14:textId="77777777" w:rsidR="005A0E5C" w:rsidRPr="006D3D55" w:rsidRDefault="005A0E5C" w:rsidP="006613ED">
            <w:pPr>
              <w:rPr>
                <w:rFonts w:asciiTheme="minorHAnsi" w:hAnsiTheme="minorHAnsi" w:cs="Calibr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Činnosť:</w:t>
            </w:r>
          </w:p>
        </w:tc>
      </w:tr>
      <w:tr w:rsidR="005A0E5C" w:rsidRPr="005A0E5C" w14:paraId="535C8C83" w14:textId="77777777" w:rsidTr="006D3D55">
        <w:trPr>
          <w:trHeight w:val="2585"/>
          <w:jc w:val="center"/>
        </w:trPr>
        <w:tc>
          <w:tcPr>
            <w:tcW w:w="13993" w:type="dxa"/>
            <w:gridSpan w:val="2"/>
            <w:shd w:val="clear" w:color="auto" w:fill="E5E9ED" w:themeFill="background2" w:themeFillTint="33"/>
          </w:tcPr>
          <w:p w14:paraId="4BCB5A85" w14:textId="77777777" w:rsidR="005A0E5C" w:rsidRPr="006D3D55" w:rsidRDefault="005A0E5C" w:rsidP="006D3D55">
            <w:pPr>
              <w:ind w:left="0"/>
              <w:rPr>
                <w:rFonts w:asciiTheme="minorHAnsi" w:hAnsiTheme="minorHAnsi" w:cs="Calibr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Popis/zdôvodnenie činnosti:</w:t>
            </w:r>
          </w:p>
        </w:tc>
      </w:tr>
      <w:tr w:rsidR="005A0E5C" w:rsidRPr="005A0E5C" w14:paraId="6D6BA00F" w14:textId="77777777" w:rsidTr="006D3D55">
        <w:trPr>
          <w:trHeight w:val="2585"/>
          <w:jc w:val="center"/>
        </w:trPr>
        <w:tc>
          <w:tcPr>
            <w:tcW w:w="6996" w:type="dxa"/>
            <w:shd w:val="clear" w:color="auto" w:fill="E5E9ED" w:themeFill="background2" w:themeFillTint="33"/>
          </w:tcPr>
          <w:p w14:paraId="20876285" w14:textId="77777777" w:rsidR="005A0E5C" w:rsidRPr="006D3D55" w:rsidRDefault="005A0E5C" w:rsidP="006D3D55">
            <w:pPr>
              <w:spacing w:before="240"/>
              <w:ind w:left="0"/>
              <w:rPr>
                <w:rFonts w:asciiTheme="minorHAnsi" w:hAnsiTheme="minorHAnsi" w:cs="Calibr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Zodpovedné osoby</w:t>
            </w:r>
          </w:p>
        </w:tc>
        <w:tc>
          <w:tcPr>
            <w:tcW w:w="6997" w:type="dxa"/>
            <w:shd w:val="clear" w:color="auto" w:fill="E5E9ED" w:themeFill="background2" w:themeFillTint="33"/>
          </w:tcPr>
          <w:p w14:paraId="04DB557F" w14:textId="77777777" w:rsidR="005A0E5C" w:rsidRPr="006D3D55" w:rsidRDefault="005A0E5C" w:rsidP="006D3D55">
            <w:pPr>
              <w:spacing w:before="240"/>
              <w:ind w:left="0"/>
              <w:rPr>
                <w:rFonts w:asciiTheme="minorHAnsi" w:hAnsiTheme="minorHAnsi" w:cs="Calibr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Očakávané výsledky</w:t>
            </w:r>
          </w:p>
        </w:tc>
      </w:tr>
      <w:tr w:rsidR="005A0E5C" w:rsidRPr="005A0E5C" w14:paraId="14BF5BFF" w14:textId="77777777" w:rsidTr="006D3D55">
        <w:trPr>
          <w:trHeight w:val="2585"/>
          <w:jc w:val="center"/>
        </w:trPr>
        <w:tc>
          <w:tcPr>
            <w:tcW w:w="6996" w:type="dxa"/>
            <w:shd w:val="clear" w:color="auto" w:fill="E5E9ED" w:themeFill="background2" w:themeFillTint="33"/>
          </w:tcPr>
          <w:p w14:paraId="54E83EC2" w14:textId="77777777" w:rsidR="005A0E5C" w:rsidRPr="006D3D55" w:rsidRDefault="005A0E5C" w:rsidP="006D3D55">
            <w:pPr>
              <w:spacing w:before="240"/>
              <w:ind w:left="0"/>
              <w:rPr>
                <w:rFonts w:asciiTheme="minorHAnsi" w:hAnsiTheme="minorHAnsi" w:cs="Calibr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Zdroje</w:t>
            </w:r>
          </w:p>
        </w:tc>
        <w:tc>
          <w:tcPr>
            <w:tcW w:w="6997" w:type="dxa"/>
            <w:shd w:val="clear" w:color="auto" w:fill="E5E9ED" w:themeFill="background2" w:themeFillTint="33"/>
          </w:tcPr>
          <w:p w14:paraId="6CBC741D" w14:textId="77777777" w:rsidR="005A0E5C" w:rsidRPr="006D3D55" w:rsidRDefault="005A0E5C" w:rsidP="006D3D55">
            <w:pPr>
              <w:spacing w:before="240"/>
              <w:ind w:left="0"/>
              <w:rPr>
                <w:rFonts w:asciiTheme="minorHAnsi" w:hAnsiTheme="minorHAnsi" w:cs="Calibr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Časový rozvrh/termíny</w:t>
            </w:r>
          </w:p>
        </w:tc>
      </w:tr>
    </w:tbl>
    <w:p w14:paraId="211E33E7" w14:textId="431E57EC" w:rsidR="004A3993" w:rsidRDefault="004A3993">
      <w:pPr>
        <w:spacing w:before="0" w:line="240" w:lineRule="auto"/>
        <w:ind w:left="0" w:right="0"/>
        <w:jc w:val="left"/>
        <w:rPr>
          <w:lang w:val="en-GB"/>
        </w:rPr>
      </w:pPr>
    </w:p>
    <w:p w14:paraId="03B1C410" w14:textId="1EC82813" w:rsidR="00AC779C" w:rsidRDefault="00AC779C" w:rsidP="001F3860">
      <w:pPr>
        <w:pStyle w:val="CE-Headline1"/>
      </w:pPr>
      <w:bookmarkStart w:id="9" w:name="_Toc521426625"/>
      <w:r>
        <w:lastRenderedPageBreak/>
        <w:t>Fáza 5: Realizácia servitizácie produktov – medzinárodná úroveň</w:t>
      </w:r>
      <w:bookmarkEnd w:id="9"/>
    </w:p>
    <w:p w14:paraId="26AD19C4" w14:textId="7F4C0991" w:rsidR="00AC779C" w:rsidRPr="00995712" w:rsidRDefault="00AC779C" w:rsidP="00AC779C">
      <w:pPr>
        <w:pStyle w:val="CE-StandardText"/>
        <w:jc w:val="both"/>
      </w:pPr>
      <w:r>
        <w:t xml:space="preserve">Štvrtá a piata fáza procesu </w:t>
      </w:r>
      <w:proofErr w:type="spellStart"/>
      <w:r>
        <w:t>servitizácie</w:t>
      </w:r>
      <w:proofErr w:type="spellEnd"/>
      <w:r>
        <w:t xml:space="preserve"> sú menej normatívne a závisia od konkrétneho prípadu. Odborníci musia svoj prístup prispôsobiť jednotlivým </w:t>
      </w:r>
      <w:r w:rsidR="00AF2151">
        <w:t>MSP</w:t>
      </w:r>
      <w:r>
        <w:t xml:space="preserve"> a preto sa budú najmä v piatej fáze častejšie využívať konzultácie medzi štyrmi očami než skupinové workshopy. Nie sú navrhované žiadne konkrétne nástroje, ktoré by sa mali využiť v rámci medzinárodnej podpory v piatej fáze, keďže činnosti na medzinárodnej úrovni už môžu byť zahrnuté v stratégii komerci</w:t>
      </w:r>
      <w:r w:rsidR="00AF2151">
        <w:t>a</w:t>
      </w:r>
      <w:r>
        <w:t>lizácie vytvorenej v</w:t>
      </w:r>
      <w:r w:rsidR="00DA13FD">
        <w:t>o</w:t>
      </w:r>
      <w:r>
        <w:t xml:space="preserve"> štvrtej fáze. Pokiaľ sa v predchádzajúcej fáze nezadefinovali činnosti na medzinárodnej úrovni, je možné využiť rovnaké nástroje (</w:t>
      </w:r>
      <w:r w:rsidR="00AF2151">
        <w:t>Jednostranová stratégia</w:t>
      </w:r>
      <w:r>
        <w:t>, Zoznam predpokladov a formulár popisu činností realizácie), pričom sa treba zamerať na internacionalizáciu (transformácia distribučných kanálov, voľný pohyb pracovnej sily, kultúrne špecifiká trhu a možné zavádzanie nových technológií (IT). Táto fáza vychádza z individuálnych interakcií a doplnkových snáh o internacionalizáciu zo strany spoločnosti.</w:t>
      </w:r>
    </w:p>
    <w:p w14:paraId="59C23191" w14:textId="77777777" w:rsidR="00AC779C" w:rsidRDefault="00AC779C" w:rsidP="00AC779C">
      <w:pPr>
        <w:pStyle w:val="CE-StandardText"/>
        <w:jc w:val="both"/>
      </w:pPr>
    </w:p>
    <w:p w14:paraId="7E1FD7F7" w14:textId="77777777" w:rsidR="00AC779C" w:rsidRPr="00995712" w:rsidRDefault="00AC779C">
      <w:pPr>
        <w:spacing w:before="0" w:line="240" w:lineRule="auto"/>
        <w:ind w:left="0" w:right="0"/>
        <w:jc w:val="left"/>
        <w:rPr>
          <w:lang w:val="en-GB"/>
        </w:rPr>
      </w:pPr>
    </w:p>
    <w:sectPr w:rsidR="00AC779C" w:rsidRPr="00995712" w:rsidSect="00B57D5A">
      <w:footerReference w:type="default" r:id="rId14"/>
      <w:pgSz w:w="16838" w:h="11906" w:orient="landscape" w:code="9"/>
      <w:pgMar w:top="1843" w:right="962" w:bottom="1134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9DDA2" w14:textId="77777777" w:rsidR="00CF67FB" w:rsidRDefault="00CF67FB" w:rsidP="00877C37">
      <w:r>
        <w:separator/>
      </w:r>
    </w:p>
    <w:p w14:paraId="4D48499F" w14:textId="77777777" w:rsidR="00CF67FB" w:rsidRDefault="00CF67FB"/>
    <w:p w14:paraId="693D3452" w14:textId="77777777" w:rsidR="00CF67FB" w:rsidRDefault="00CF67FB"/>
    <w:p w14:paraId="6C0D2CA4" w14:textId="77777777" w:rsidR="00CF67FB" w:rsidRDefault="00CF67FB"/>
  </w:endnote>
  <w:endnote w:type="continuationSeparator" w:id="0">
    <w:p w14:paraId="6CB0BD45" w14:textId="77777777" w:rsidR="00CF67FB" w:rsidRDefault="00CF67FB" w:rsidP="00877C37">
      <w:r>
        <w:continuationSeparator/>
      </w:r>
    </w:p>
    <w:p w14:paraId="5359EDE9" w14:textId="77777777" w:rsidR="00CF67FB" w:rsidRDefault="00CF67FB"/>
    <w:p w14:paraId="3C08E893" w14:textId="77777777" w:rsidR="00CF67FB" w:rsidRDefault="00CF67FB"/>
    <w:p w14:paraId="3CCF1C94" w14:textId="77777777" w:rsidR="00CF67FB" w:rsidRDefault="00CF6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F32AB" w14:textId="1E92321A" w:rsidR="00104212" w:rsidRDefault="00104212">
    <w:pPr>
      <w:pStyle w:val="Pta"/>
      <w:jc w:val="right"/>
    </w:pPr>
  </w:p>
  <w:p w14:paraId="5D0D9AB3" w14:textId="77777777" w:rsidR="00CD0C92" w:rsidRDefault="00CD0C92" w:rsidP="0064324F">
    <w:pPr>
      <w:pStyle w:val="Pta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731295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6ADD8" w14:textId="0BB49CC2" w:rsidR="00104212" w:rsidRDefault="00104212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95D">
          <w:t>4</w:t>
        </w:r>
        <w:r>
          <w:fldChar w:fldCharType="end"/>
        </w:r>
      </w:p>
    </w:sdtContent>
  </w:sdt>
  <w:p w14:paraId="28883859" w14:textId="77777777" w:rsidR="00104212" w:rsidRDefault="00104212" w:rsidP="0064324F">
    <w:pPr>
      <w:pStyle w:val="Pt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73511" w14:textId="77777777" w:rsidR="00CF67FB" w:rsidRPr="007F69D3" w:rsidRDefault="00CF67FB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74B78C3D" w14:textId="77777777" w:rsidR="00CF67FB" w:rsidRDefault="00CF67FB" w:rsidP="00924079">
      <w:pPr>
        <w:ind w:left="0"/>
      </w:pPr>
      <w:r>
        <w:continuationSeparator/>
      </w:r>
    </w:p>
    <w:p w14:paraId="408BE7B6" w14:textId="77777777" w:rsidR="00CF67FB" w:rsidRDefault="00CF67FB" w:rsidP="00C12DFF">
      <w:pPr>
        <w:ind w:left="0"/>
      </w:pPr>
    </w:p>
  </w:footnote>
  <w:footnote w:type="continuationNotice" w:id="1">
    <w:p w14:paraId="3DF0289B" w14:textId="77777777" w:rsidR="00CF67FB" w:rsidRDefault="00CF67FB" w:rsidP="00C12DFF">
      <w:pPr>
        <w:ind w:left="0"/>
      </w:pPr>
    </w:p>
  </w:footnote>
  <w:footnote w:id="2">
    <w:p w14:paraId="0758EB98" w14:textId="77777777" w:rsidR="00CD0C92" w:rsidRPr="003A15ED" w:rsidRDefault="00CD0C92" w:rsidP="00B81FE8">
      <w:pPr>
        <w:pStyle w:val="Textpoznmkypodiarou"/>
      </w:pPr>
      <w:r>
        <w:rPr>
          <w:rStyle w:val="Odkaznapoznmkupodiarou"/>
        </w:rPr>
        <w:footnoteRef/>
      </w:r>
      <w:r>
        <w:t xml:space="preserve"> Mesiac dodania stanovený v schválenom formulári žiadosti (z decembra 2017) bol predĺžený na základe rozhodnutia Rady pre riadenie projektov v záujme zlepšenia kvality výstupu. Oneskorenie nemalo žiadny negatívny vplyv na realizáciu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1B76D" w14:textId="6D7C0DFE" w:rsidR="00CD0C92" w:rsidRPr="00C8321B" w:rsidRDefault="00CD0C92" w:rsidP="00BE4713">
    <w:pPr>
      <w:pStyle w:val="Hlavika"/>
      <w:jc w:val="center"/>
    </w:pPr>
  </w:p>
  <w:p w14:paraId="3C66C6AF" w14:textId="77777777" w:rsidR="00CD0C92" w:rsidRDefault="00CD0C92" w:rsidP="00BE4713">
    <w:r>
      <w:rPr>
        <w:noProof/>
        <w:lang w:eastAsia="sk-SK"/>
      </w:rPr>
      <w:drawing>
        <wp:anchor distT="0" distB="0" distL="114300" distR="114300" simplePos="0" relativeHeight="251688960" behindDoc="0" locked="0" layoutInCell="1" allowOverlap="1" wp14:anchorId="4D86FF97" wp14:editId="4F082C3B">
          <wp:simplePos x="0" y="0"/>
          <wp:positionH relativeFrom="column">
            <wp:posOffset>45874</wp:posOffset>
          </wp:positionH>
          <wp:positionV relativeFrom="paragraph">
            <wp:posOffset>10160</wp:posOffset>
          </wp:positionV>
          <wp:extent cx="1769437" cy="764540"/>
          <wp:effectExtent l="0" t="0" r="2540" b="0"/>
          <wp:wrapNone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437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0795AE40" wp14:editId="144A866C">
          <wp:simplePos x="0" y="0"/>
          <wp:positionH relativeFrom="column">
            <wp:posOffset>8965565</wp:posOffset>
          </wp:positionH>
          <wp:positionV relativeFrom="paragraph">
            <wp:posOffset>67310</wp:posOffset>
          </wp:positionV>
          <wp:extent cx="638175" cy="638175"/>
          <wp:effectExtent l="0" t="0" r="9525" b="9525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10B9A" w14:textId="77777777" w:rsidR="00CD0C92" w:rsidRPr="00D020E5" w:rsidRDefault="00CD0C92" w:rsidP="00D020E5">
    <w:pPr>
      <w:pStyle w:val="Hlavika"/>
      <w:tabs>
        <w:tab w:val="clear" w:pos="4536"/>
        <w:tab w:val="clear" w:pos="9072"/>
        <w:tab w:val="left" w:pos="9390"/>
        <w:tab w:val="right" w:pos="14686"/>
      </w:tabs>
      <w:rPr>
        <w:b/>
      </w:rPr>
    </w:pPr>
    <w:r>
      <w:rPr>
        <w:b/>
        <w:noProof/>
        <w:lang w:eastAsia="sk-SK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A13A76B" wp14:editId="2F0A609B">
              <wp:simplePos x="0" y="0"/>
              <wp:positionH relativeFrom="column">
                <wp:posOffset>45093</wp:posOffset>
              </wp:positionH>
              <wp:positionV relativeFrom="paragraph">
                <wp:posOffset>603283</wp:posOffset>
              </wp:positionV>
              <wp:extent cx="9515475" cy="0"/>
              <wp:effectExtent l="0" t="0" r="28575" b="19050"/>
              <wp:wrapNone/>
              <wp:docPr id="25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15475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53E96EF" id="Gerade Verbindung 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47.5pt" to="752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" strokecolor="#7e93a5 [3214]">
              <v:stroke endcap="round"/>
            </v:line>
          </w:pict>
        </mc:Fallback>
      </mc:AlternateConten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29F"/>
    <w:multiLevelType w:val="hybridMultilevel"/>
    <w:tmpl w:val="3D86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6FC"/>
    <w:multiLevelType w:val="hybridMultilevel"/>
    <w:tmpl w:val="74E0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3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A3C57B0"/>
    <w:multiLevelType w:val="hybridMultilevel"/>
    <w:tmpl w:val="8238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A6C3D"/>
    <w:multiLevelType w:val="hybridMultilevel"/>
    <w:tmpl w:val="71265866"/>
    <w:lvl w:ilvl="0" w:tplc="DDF0D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EE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A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A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A4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C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4E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2D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A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DF2766"/>
    <w:multiLevelType w:val="hybridMultilevel"/>
    <w:tmpl w:val="0DA6FBEC"/>
    <w:lvl w:ilvl="0" w:tplc="0407000F">
      <w:start w:val="1"/>
      <w:numFmt w:val="decimal"/>
      <w:pStyle w:val="Nadpis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1786E"/>
    <w:multiLevelType w:val="hybridMultilevel"/>
    <w:tmpl w:val="357E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0" w15:restartNumberingAfterBreak="0">
    <w:nsid w:val="10A37BDB"/>
    <w:multiLevelType w:val="hybridMultilevel"/>
    <w:tmpl w:val="A4E4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57EC"/>
    <w:multiLevelType w:val="hybridMultilevel"/>
    <w:tmpl w:val="5D7E0E7C"/>
    <w:lvl w:ilvl="0" w:tplc="152E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A73D0"/>
    <w:multiLevelType w:val="hybridMultilevel"/>
    <w:tmpl w:val="66D2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CB2E8C"/>
    <w:multiLevelType w:val="hybridMultilevel"/>
    <w:tmpl w:val="67CC8662"/>
    <w:lvl w:ilvl="0" w:tplc="FFBEB0F6">
      <w:start w:val="1"/>
      <w:numFmt w:val="bullet"/>
      <w:lvlText w:val="o"/>
      <w:lvlJc w:val="left"/>
      <w:pPr>
        <w:tabs>
          <w:tab w:val="num" w:pos="57"/>
        </w:tabs>
        <w:ind w:left="57" w:firstLine="0"/>
      </w:pPr>
      <w:rPr>
        <w:rFonts w:ascii="Courier New" w:hAnsi="Courier New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6096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C01312"/>
    <w:multiLevelType w:val="multilevel"/>
    <w:tmpl w:val="99223750"/>
    <w:numStyleLink w:val="CE-HeadNumbering"/>
  </w:abstractNum>
  <w:abstractNum w:abstractNumId="17" w15:restartNumberingAfterBreak="0">
    <w:nsid w:val="2508608A"/>
    <w:multiLevelType w:val="hybridMultilevel"/>
    <w:tmpl w:val="A99E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9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211814"/>
    <w:multiLevelType w:val="hybridMultilevel"/>
    <w:tmpl w:val="C60C4900"/>
    <w:lvl w:ilvl="0" w:tplc="152E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4613E"/>
    <w:multiLevelType w:val="hybridMultilevel"/>
    <w:tmpl w:val="3B186FC2"/>
    <w:lvl w:ilvl="0" w:tplc="6316D04E">
      <w:start w:val="1"/>
      <w:numFmt w:val="decimal"/>
      <w:pStyle w:val="Nadpis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31ED047D"/>
    <w:multiLevelType w:val="hybridMultilevel"/>
    <w:tmpl w:val="BD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3CC62F4"/>
    <w:multiLevelType w:val="hybridMultilevel"/>
    <w:tmpl w:val="128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335DF7"/>
    <w:multiLevelType w:val="hybridMultilevel"/>
    <w:tmpl w:val="4A7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B4AEB"/>
    <w:multiLevelType w:val="hybridMultilevel"/>
    <w:tmpl w:val="B26E9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31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7EF4EE9"/>
    <w:multiLevelType w:val="hybridMultilevel"/>
    <w:tmpl w:val="D4EE63D8"/>
    <w:lvl w:ilvl="0" w:tplc="ACCA449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84BBE"/>
    <w:multiLevelType w:val="hybridMultilevel"/>
    <w:tmpl w:val="7DA0D59C"/>
    <w:lvl w:ilvl="0" w:tplc="BCCEE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5C12732D"/>
    <w:multiLevelType w:val="hybridMultilevel"/>
    <w:tmpl w:val="5320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2162A56"/>
    <w:multiLevelType w:val="hybridMultilevel"/>
    <w:tmpl w:val="9050E9F0"/>
    <w:lvl w:ilvl="0" w:tplc="A4E2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C41453"/>
    <w:multiLevelType w:val="hybridMultilevel"/>
    <w:tmpl w:val="91E2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8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706E7B1D"/>
    <w:multiLevelType w:val="hybridMultilevel"/>
    <w:tmpl w:val="FAFC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B85DC1"/>
    <w:multiLevelType w:val="hybridMultilevel"/>
    <w:tmpl w:val="73D2D046"/>
    <w:lvl w:ilvl="0" w:tplc="11961190">
      <w:start w:val="1"/>
      <w:numFmt w:val="bullet"/>
      <w:pStyle w:val="Zoznamsodrkami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786FE8"/>
    <w:multiLevelType w:val="multilevel"/>
    <w:tmpl w:val="1FE28E64"/>
    <w:numStyleLink w:val="CentralEuropeStandard"/>
  </w:abstractNum>
  <w:abstractNum w:abstractNumId="55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56" w15:restartNumberingAfterBreak="0">
    <w:nsid w:val="7FB7666E"/>
    <w:multiLevelType w:val="hybridMultilevel"/>
    <w:tmpl w:val="CE3E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1"/>
  </w:num>
  <w:num w:numId="3">
    <w:abstractNumId w:val="4"/>
  </w:num>
  <w:num w:numId="4">
    <w:abstractNumId w:val="53"/>
  </w:num>
  <w:num w:numId="5">
    <w:abstractNumId w:val="45"/>
  </w:num>
  <w:num w:numId="6">
    <w:abstractNumId w:val="29"/>
  </w:num>
  <w:num w:numId="7">
    <w:abstractNumId w:val="33"/>
  </w:num>
  <w:num w:numId="8">
    <w:abstractNumId w:val="39"/>
  </w:num>
  <w:num w:numId="9">
    <w:abstractNumId w:val="7"/>
  </w:num>
  <w:num w:numId="10">
    <w:abstractNumId w:val="46"/>
  </w:num>
  <w:num w:numId="11">
    <w:abstractNumId w:val="35"/>
  </w:num>
  <w:num w:numId="12">
    <w:abstractNumId w:val="21"/>
  </w:num>
  <w:num w:numId="13">
    <w:abstractNumId w:val="26"/>
  </w:num>
  <w:num w:numId="14">
    <w:abstractNumId w:val="3"/>
  </w:num>
  <w:num w:numId="15">
    <w:abstractNumId w:val="31"/>
  </w:num>
  <w:num w:numId="16">
    <w:abstractNumId w:val="19"/>
  </w:num>
  <w:num w:numId="17">
    <w:abstractNumId w:val="25"/>
  </w:num>
  <w:num w:numId="18">
    <w:abstractNumId w:val="52"/>
  </w:num>
  <w:num w:numId="19">
    <w:abstractNumId w:val="9"/>
  </w:num>
  <w:num w:numId="20">
    <w:abstractNumId w:val="36"/>
  </w:num>
  <w:num w:numId="21">
    <w:abstractNumId w:val="13"/>
  </w:num>
  <w:num w:numId="22">
    <w:abstractNumId w:val="55"/>
  </w:num>
  <w:num w:numId="23">
    <w:abstractNumId w:val="47"/>
  </w:num>
  <w:num w:numId="24">
    <w:abstractNumId w:val="2"/>
  </w:num>
  <w:num w:numId="25">
    <w:abstractNumId w:val="30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4"/>
  </w:num>
  <w:num w:numId="30">
    <w:abstractNumId w:val="49"/>
  </w:num>
  <w:num w:numId="31">
    <w:abstractNumId w:val="41"/>
  </w:num>
  <w:num w:numId="32">
    <w:abstractNumId w:val="23"/>
  </w:num>
  <w:num w:numId="33">
    <w:abstractNumId w:val="54"/>
  </w:num>
  <w:num w:numId="34">
    <w:abstractNumId w:val="18"/>
  </w:num>
  <w:num w:numId="35">
    <w:abstractNumId w:val="32"/>
  </w:num>
  <w:num w:numId="36">
    <w:abstractNumId w:val="42"/>
  </w:num>
  <w:num w:numId="37">
    <w:abstractNumId w:val="10"/>
  </w:num>
  <w:num w:numId="38">
    <w:abstractNumId w:val="1"/>
  </w:num>
  <w:num w:numId="39">
    <w:abstractNumId w:val="5"/>
  </w:num>
  <w:num w:numId="40">
    <w:abstractNumId w:val="11"/>
  </w:num>
  <w:num w:numId="41">
    <w:abstractNumId w:val="40"/>
  </w:num>
  <w:num w:numId="42">
    <w:abstractNumId w:val="27"/>
  </w:num>
  <w:num w:numId="43">
    <w:abstractNumId w:val="20"/>
  </w:num>
  <w:num w:numId="44">
    <w:abstractNumId w:val="56"/>
  </w:num>
  <w:num w:numId="45">
    <w:abstractNumId w:val="37"/>
  </w:num>
  <w:num w:numId="46">
    <w:abstractNumId w:val="28"/>
  </w:num>
  <w:num w:numId="47">
    <w:abstractNumId w:val="14"/>
  </w:num>
  <w:num w:numId="48">
    <w:abstractNumId w:val="50"/>
  </w:num>
  <w:num w:numId="49">
    <w:abstractNumId w:val="6"/>
  </w:num>
  <w:num w:numId="50">
    <w:abstractNumId w:val="17"/>
  </w:num>
  <w:num w:numId="51">
    <w:abstractNumId w:val="44"/>
  </w:num>
  <w:num w:numId="52">
    <w:abstractNumId w:val="22"/>
  </w:num>
  <w:num w:numId="53">
    <w:abstractNumId w:val="8"/>
  </w:num>
  <w:num w:numId="54">
    <w:abstractNumId w:val="12"/>
  </w:num>
  <w:num w:numId="55">
    <w:abstractNumId w:val="24"/>
  </w:num>
  <w:num w:numId="56">
    <w:abstractNumId w:val="0"/>
  </w:num>
  <w:num w:numId="57">
    <w:abstractNumId w:val="43"/>
  </w:num>
  <w:num w:numId="58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5"/>
    <w:rsid w:val="000006C3"/>
    <w:rsid w:val="00000910"/>
    <w:rsid w:val="000015B2"/>
    <w:rsid w:val="0000185C"/>
    <w:rsid w:val="00001D99"/>
    <w:rsid w:val="0000226F"/>
    <w:rsid w:val="0000233B"/>
    <w:rsid w:val="00002B49"/>
    <w:rsid w:val="0000390E"/>
    <w:rsid w:val="00003AF4"/>
    <w:rsid w:val="00003EDF"/>
    <w:rsid w:val="00004AF7"/>
    <w:rsid w:val="00004D27"/>
    <w:rsid w:val="0000512C"/>
    <w:rsid w:val="00005755"/>
    <w:rsid w:val="000067AB"/>
    <w:rsid w:val="000068EE"/>
    <w:rsid w:val="00006FB6"/>
    <w:rsid w:val="00007D73"/>
    <w:rsid w:val="00007DBB"/>
    <w:rsid w:val="00010938"/>
    <w:rsid w:val="00010DE5"/>
    <w:rsid w:val="00010E49"/>
    <w:rsid w:val="00010F10"/>
    <w:rsid w:val="00012133"/>
    <w:rsid w:val="0001266D"/>
    <w:rsid w:val="0001340E"/>
    <w:rsid w:val="00013B3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254A1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4A46"/>
    <w:rsid w:val="00035319"/>
    <w:rsid w:val="0003535E"/>
    <w:rsid w:val="00035418"/>
    <w:rsid w:val="00036E4E"/>
    <w:rsid w:val="00037109"/>
    <w:rsid w:val="00037B35"/>
    <w:rsid w:val="0004039C"/>
    <w:rsid w:val="000404BF"/>
    <w:rsid w:val="0004083A"/>
    <w:rsid w:val="00040CCE"/>
    <w:rsid w:val="00040FDD"/>
    <w:rsid w:val="000412EF"/>
    <w:rsid w:val="00041CD9"/>
    <w:rsid w:val="0004223D"/>
    <w:rsid w:val="00042279"/>
    <w:rsid w:val="000423B6"/>
    <w:rsid w:val="000425F4"/>
    <w:rsid w:val="0004260F"/>
    <w:rsid w:val="00042A9F"/>
    <w:rsid w:val="000437C2"/>
    <w:rsid w:val="000449FF"/>
    <w:rsid w:val="00044A7F"/>
    <w:rsid w:val="00044C85"/>
    <w:rsid w:val="000459B4"/>
    <w:rsid w:val="000465E1"/>
    <w:rsid w:val="00046E89"/>
    <w:rsid w:val="00046FED"/>
    <w:rsid w:val="00047275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787"/>
    <w:rsid w:val="00053D6C"/>
    <w:rsid w:val="00053DAC"/>
    <w:rsid w:val="000549A8"/>
    <w:rsid w:val="00055229"/>
    <w:rsid w:val="0005651B"/>
    <w:rsid w:val="00056BAE"/>
    <w:rsid w:val="00056D20"/>
    <w:rsid w:val="00056D27"/>
    <w:rsid w:val="0005729C"/>
    <w:rsid w:val="00060902"/>
    <w:rsid w:val="0006227C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1EF6"/>
    <w:rsid w:val="0007294D"/>
    <w:rsid w:val="00073061"/>
    <w:rsid w:val="00073140"/>
    <w:rsid w:val="0007513D"/>
    <w:rsid w:val="000751D0"/>
    <w:rsid w:val="00076DD1"/>
    <w:rsid w:val="0007759E"/>
    <w:rsid w:val="000777CE"/>
    <w:rsid w:val="00077F8B"/>
    <w:rsid w:val="0008003D"/>
    <w:rsid w:val="000806EF"/>
    <w:rsid w:val="00080C76"/>
    <w:rsid w:val="00080FCC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066"/>
    <w:rsid w:val="0009253C"/>
    <w:rsid w:val="0009274C"/>
    <w:rsid w:val="00092B05"/>
    <w:rsid w:val="000937E5"/>
    <w:rsid w:val="000939E4"/>
    <w:rsid w:val="00094019"/>
    <w:rsid w:val="000942B6"/>
    <w:rsid w:val="00094689"/>
    <w:rsid w:val="00094DAC"/>
    <w:rsid w:val="00095478"/>
    <w:rsid w:val="00095C14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B76"/>
    <w:rsid w:val="000A6F77"/>
    <w:rsid w:val="000A739F"/>
    <w:rsid w:val="000B021A"/>
    <w:rsid w:val="000B1243"/>
    <w:rsid w:val="000B1B1C"/>
    <w:rsid w:val="000B218A"/>
    <w:rsid w:val="000B21A6"/>
    <w:rsid w:val="000B21D8"/>
    <w:rsid w:val="000B269C"/>
    <w:rsid w:val="000B3B0C"/>
    <w:rsid w:val="000B4AD9"/>
    <w:rsid w:val="000B51C5"/>
    <w:rsid w:val="000B5B36"/>
    <w:rsid w:val="000B5E64"/>
    <w:rsid w:val="000B6938"/>
    <w:rsid w:val="000B6E12"/>
    <w:rsid w:val="000B73E8"/>
    <w:rsid w:val="000B7F2E"/>
    <w:rsid w:val="000C0A50"/>
    <w:rsid w:val="000C15AA"/>
    <w:rsid w:val="000C15F3"/>
    <w:rsid w:val="000C1BE7"/>
    <w:rsid w:val="000C1C3B"/>
    <w:rsid w:val="000C2AAD"/>
    <w:rsid w:val="000C3244"/>
    <w:rsid w:val="000C46F4"/>
    <w:rsid w:val="000C4D39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06FA"/>
    <w:rsid w:val="000D2038"/>
    <w:rsid w:val="000D2521"/>
    <w:rsid w:val="000D3066"/>
    <w:rsid w:val="000D37DC"/>
    <w:rsid w:val="000D3F5D"/>
    <w:rsid w:val="000D52D4"/>
    <w:rsid w:val="000D5BF6"/>
    <w:rsid w:val="000D77A4"/>
    <w:rsid w:val="000D7AB7"/>
    <w:rsid w:val="000E105B"/>
    <w:rsid w:val="000E14C7"/>
    <w:rsid w:val="000E246C"/>
    <w:rsid w:val="000E27F7"/>
    <w:rsid w:val="000E2A3B"/>
    <w:rsid w:val="000E2C90"/>
    <w:rsid w:val="000E2E04"/>
    <w:rsid w:val="000E32D0"/>
    <w:rsid w:val="000E335A"/>
    <w:rsid w:val="000E4134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C0B"/>
    <w:rsid w:val="000F6E3B"/>
    <w:rsid w:val="000F7443"/>
    <w:rsid w:val="000F7FA7"/>
    <w:rsid w:val="001020E1"/>
    <w:rsid w:val="00102C20"/>
    <w:rsid w:val="00103424"/>
    <w:rsid w:val="00104212"/>
    <w:rsid w:val="0010495C"/>
    <w:rsid w:val="00104E98"/>
    <w:rsid w:val="00104F75"/>
    <w:rsid w:val="00105F5F"/>
    <w:rsid w:val="00106A7E"/>
    <w:rsid w:val="00106A91"/>
    <w:rsid w:val="00106EF3"/>
    <w:rsid w:val="001071AA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89D"/>
    <w:rsid w:val="001149ED"/>
    <w:rsid w:val="00115050"/>
    <w:rsid w:val="00115498"/>
    <w:rsid w:val="001156CA"/>
    <w:rsid w:val="00115929"/>
    <w:rsid w:val="00115F3A"/>
    <w:rsid w:val="001161C3"/>
    <w:rsid w:val="00116269"/>
    <w:rsid w:val="001171EC"/>
    <w:rsid w:val="001172B4"/>
    <w:rsid w:val="0011733C"/>
    <w:rsid w:val="00117E5D"/>
    <w:rsid w:val="0012004F"/>
    <w:rsid w:val="001205FB"/>
    <w:rsid w:val="001206BF"/>
    <w:rsid w:val="001218B5"/>
    <w:rsid w:val="0012229C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7C6"/>
    <w:rsid w:val="001279D2"/>
    <w:rsid w:val="00127C1A"/>
    <w:rsid w:val="00127D22"/>
    <w:rsid w:val="001301BA"/>
    <w:rsid w:val="001313D2"/>
    <w:rsid w:val="001318BA"/>
    <w:rsid w:val="00132026"/>
    <w:rsid w:val="00132192"/>
    <w:rsid w:val="001344CB"/>
    <w:rsid w:val="00134A16"/>
    <w:rsid w:val="001351A1"/>
    <w:rsid w:val="0013550B"/>
    <w:rsid w:val="001356CB"/>
    <w:rsid w:val="00136B5F"/>
    <w:rsid w:val="00136BBA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8"/>
    <w:rsid w:val="001454AA"/>
    <w:rsid w:val="001454E7"/>
    <w:rsid w:val="001461FD"/>
    <w:rsid w:val="0014628A"/>
    <w:rsid w:val="00146D3B"/>
    <w:rsid w:val="001479F7"/>
    <w:rsid w:val="0015157B"/>
    <w:rsid w:val="001525C2"/>
    <w:rsid w:val="001528DB"/>
    <w:rsid w:val="00152CE4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A33"/>
    <w:rsid w:val="00157FC0"/>
    <w:rsid w:val="001602C9"/>
    <w:rsid w:val="00161ABE"/>
    <w:rsid w:val="00161B8E"/>
    <w:rsid w:val="00161C2F"/>
    <w:rsid w:val="00162119"/>
    <w:rsid w:val="00162266"/>
    <w:rsid w:val="00162775"/>
    <w:rsid w:val="00162F9D"/>
    <w:rsid w:val="001630E8"/>
    <w:rsid w:val="00163382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104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187C"/>
    <w:rsid w:val="00182503"/>
    <w:rsid w:val="00182A68"/>
    <w:rsid w:val="001831E4"/>
    <w:rsid w:val="0018334B"/>
    <w:rsid w:val="00184CA0"/>
    <w:rsid w:val="0018547D"/>
    <w:rsid w:val="001864BE"/>
    <w:rsid w:val="00186AE4"/>
    <w:rsid w:val="00186E7E"/>
    <w:rsid w:val="00187AE5"/>
    <w:rsid w:val="00190CCC"/>
    <w:rsid w:val="00191B63"/>
    <w:rsid w:val="00192270"/>
    <w:rsid w:val="00192A51"/>
    <w:rsid w:val="00192CE0"/>
    <w:rsid w:val="00192CF8"/>
    <w:rsid w:val="00194390"/>
    <w:rsid w:val="001944EA"/>
    <w:rsid w:val="00195691"/>
    <w:rsid w:val="0019598D"/>
    <w:rsid w:val="00197251"/>
    <w:rsid w:val="00197799"/>
    <w:rsid w:val="001A04B8"/>
    <w:rsid w:val="001A0931"/>
    <w:rsid w:val="001A146D"/>
    <w:rsid w:val="001A1681"/>
    <w:rsid w:val="001A2008"/>
    <w:rsid w:val="001A31CB"/>
    <w:rsid w:val="001A3A3B"/>
    <w:rsid w:val="001A46B4"/>
    <w:rsid w:val="001A484F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5D2F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23F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B67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15"/>
    <w:rsid w:val="001F1A98"/>
    <w:rsid w:val="001F27C9"/>
    <w:rsid w:val="001F3029"/>
    <w:rsid w:val="001F31FB"/>
    <w:rsid w:val="001F32ED"/>
    <w:rsid w:val="001F3860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D2A"/>
    <w:rsid w:val="00202EF3"/>
    <w:rsid w:val="00202F84"/>
    <w:rsid w:val="00203E92"/>
    <w:rsid w:val="002041B7"/>
    <w:rsid w:val="002043CD"/>
    <w:rsid w:val="00204633"/>
    <w:rsid w:val="002049D4"/>
    <w:rsid w:val="00204A3C"/>
    <w:rsid w:val="00204F7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31"/>
    <w:rsid w:val="00222144"/>
    <w:rsid w:val="00222770"/>
    <w:rsid w:val="00222D60"/>
    <w:rsid w:val="00223551"/>
    <w:rsid w:val="00223A64"/>
    <w:rsid w:val="00223A66"/>
    <w:rsid w:val="00223C11"/>
    <w:rsid w:val="00224447"/>
    <w:rsid w:val="00224455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297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74A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723F"/>
    <w:rsid w:val="0026048F"/>
    <w:rsid w:val="002609A7"/>
    <w:rsid w:val="00262281"/>
    <w:rsid w:val="00262718"/>
    <w:rsid w:val="00262B62"/>
    <w:rsid w:val="0026449B"/>
    <w:rsid w:val="00264BAB"/>
    <w:rsid w:val="0026576A"/>
    <w:rsid w:val="00265BC2"/>
    <w:rsid w:val="00265F5C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3390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909"/>
    <w:rsid w:val="0028794C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97C6A"/>
    <w:rsid w:val="002A1485"/>
    <w:rsid w:val="002A2B59"/>
    <w:rsid w:val="002A30C1"/>
    <w:rsid w:val="002A321F"/>
    <w:rsid w:val="002A3493"/>
    <w:rsid w:val="002A35AC"/>
    <w:rsid w:val="002A3B18"/>
    <w:rsid w:val="002A3B32"/>
    <w:rsid w:val="002A3D12"/>
    <w:rsid w:val="002A3F6D"/>
    <w:rsid w:val="002A450B"/>
    <w:rsid w:val="002A4D78"/>
    <w:rsid w:val="002A53CB"/>
    <w:rsid w:val="002A5400"/>
    <w:rsid w:val="002A56A8"/>
    <w:rsid w:val="002A5D56"/>
    <w:rsid w:val="002A66C4"/>
    <w:rsid w:val="002A7357"/>
    <w:rsid w:val="002A7E79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845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198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237A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592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6018"/>
    <w:rsid w:val="002F792F"/>
    <w:rsid w:val="002F7A4C"/>
    <w:rsid w:val="002F7C37"/>
    <w:rsid w:val="00300380"/>
    <w:rsid w:val="0030081E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A14"/>
    <w:rsid w:val="00305F67"/>
    <w:rsid w:val="00307A80"/>
    <w:rsid w:val="00310860"/>
    <w:rsid w:val="003110AE"/>
    <w:rsid w:val="00311673"/>
    <w:rsid w:val="003146F8"/>
    <w:rsid w:val="00314F59"/>
    <w:rsid w:val="0031586F"/>
    <w:rsid w:val="00315D8B"/>
    <w:rsid w:val="00315E86"/>
    <w:rsid w:val="00316100"/>
    <w:rsid w:val="00317224"/>
    <w:rsid w:val="003177B4"/>
    <w:rsid w:val="00317863"/>
    <w:rsid w:val="00317DFC"/>
    <w:rsid w:val="0032066B"/>
    <w:rsid w:val="00321B80"/>
    <w:rsid w:val="003228E3"/>
    <w:rsid w:val="00322BAA"/>
    <w:rsid w:val="00322F5B"/>
    <w:rsid w:val="003236C2"/>
    <w:rsid w:val="00324540"/>
    <w:rsid w:val="003255C3"/>
    <w:rsid w:val="00326986"/>
    <w:rsid w:val="003271FE"/>
    <w:rsid w:val="00327ED7"/>
    <w:rsid w:val="003300FA"/>
    <w:rsid w:val="003302BC"/>
    <w:rsid w:val="0033036C"/>
    <w:rsid w:val="00330CBE"/>
    <w:rsid w:val="0033150B"/>
    <w:rsid w:val="003323EE"/>
    <w:rsid w:val="003328B5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7C6"/>
    <w:rsid w:val="00342FB7"/>
    <w:rsid w:val="00343247"/>
    <w:rsid w:val="003433E3"/>
    <w:rsid w:val="00344432"/>
    <w:rsid w:val="00344A4E"/>
    <w:rsid w:val="00345EEA"/>
    <w:rsid w:val="00346665"/>
    <w:rsid w:val="00347809"/>
    <w:rsid w:val="003502FB"/>
    <w:rsid w:val="003505FB"/>
    <w:rsid w:val="00351207"/>
    <w:rsid w:val="00351640"/>
    <w:rsid w:val="00351C90"/>
    <w:rsid w:val="00351E31"/>
    <w:rsid w:val="00351FA8"/>
    <w:rsid w:val="00352596"/>
    <w:rsid w:val="0035361B"/>
    <w:rsid w:val="00353AEA"/>
    <w:rsid w:val="00354F00"/>
    <w:rsid w:val="00355146"/>
    <w:rsid w:val="00355479"/>
    <w:rsid w:val="00356156"/>
    <w:rsid w:val="003561AB"/>
    <w:rsid w:val="003570CF"/>
    <w:rsid w:val="0035750B"/>
    <w:rsid w:val="00357A8A"/>
    <w:rsid w:val="00357DE6"/>
    <w:rsid w:val="00360056"/>
    <w:rsid w:val="00360A8F"/>
    <w:rsid w:val="00360FD1"/>
    <w:rsid w:val="003611C9"/>
    <w:rsid w:val="00361521"/>
    <w:rsid w:val="00361DEE"/>
    <w:rsid w:val="00361E99"/>
    <w:rsid w:val="0036210A"/>
    <w:rsid w:val="003625AC"/>
    <w:rsid w:val="003638D9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902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974"/>
    <w:rsid w:val="00376A81"/>
    <w:rsid w:val="00376C4D"/>
    <w:rsid w:val="00377682"/>
    <w:rsid w:val="00377DA3"/>
    <w:rsid w:val="00380382"/>
    <w:rsid w:val="00380E53"/>
    <w:rsid w:val="00380E6D"/>
    <w:rsid w:val="00380F63"/>
    <w:rsid w:val="0038259B"/>
    <w:rsid w:val="00382B9F"/>
    <w:rsid w:val="00383038"/>
    <w:rsid w:val="00383F57"/>
    <w:rsid w:val="003844EE"/>
    <w:rsid w:val="00384755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0AB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012C"/>
    <w:rsid w:val="003A148F"/>
    <w:rsid w:val="003A1CFA"/>
    <w:rsid w:val="003A1D0A"/>
    <w:rsid w:val="003A2BD5"/>
    <w:rsid w:val="003A342F"/>
    <w:rsid w:val="003A36C6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BC6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8D6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62"/>
    <w:rsid w:val="003C7B84"/>
    <w:rsid w:val="003C7D58"/>
    <w:rsid w:val="003C7DD6"/>
    <w:rsid w:val="003D0BE7"/>
    <w:rsid w:val="003D1382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1DDA"/>
    <w:rsid w:val="003E36FC"/>
    <w:rsid w:val="003E3F79"/>
    <w:rsid w:val="003E406A"/>
    <w:rsid w:val="003E4963"/>
    <w:rsid w:val="003E4974"/>
    <w:rsid w:val="003E4B1F"/>
    <w:rsid w:val="003E59CC"/>
    <w:rsid w:val="003E5C81"/>
    <w:rsid w:val="003E67C4"/>
    <w:rsid w:val="003E693D"/>
    <w:rsid w:val="003E6D17"/>
    <w:rsid w:val="003E73D9"/>
    <w:rsid w:val="003E7925"/>
    <w:rsid w:val="003E7AB0"/>
    <w:rsid w:val="003F0BC1"/>
    <w:rsid w:val="003F0FC5"/>
    <w:rsid w:val="003F1089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0EB"/>
    <w:rsid w:val="003F5426"/>
    <w:rsid w:val="003F6119"/>
    <w:rsid w:val="003F68B9"/>
    <w:rsid w:val="003F73F6"/>
    <w:rsid w:val="003F77D1"/>
    <w:rsid w:val="003F7C59"/>
    <w:rsid w:val="004000D6"/>
    <w:rsid w:val="00400169"/>
    <w:rsid w:val="00400B0B"/>
    <w:rsid w:val="00401567"/>
    <w:rsid w:val="004016B9"/>
    <w:rsid w:val="0040177F"/>
    <w:rsid w:val="00401F53"/>
    <w:rsid w:val="00402584"/>
    <w:rsid w:val="004035B3"/>
    <w:rsid w:val="00403A66"/>
    <w:rsid w:val="00403FA2"/>
    <w:rsid w:val="00403FCD"/>
    <w:rsid w:val="00405C0D"/>
    <w:rsid w:val="00405C35"/>
    <w:rsid w:val="00405E79"/>
    <w:rsid w:val="00406A30"/>
    <w:rsid w:val="00406E2A"/>
    <w:rsid w:val="004071F3"/>
    <w:rsid w:val="004073CF"/>
    <w:rsid w:val="00407476"/>
    <w:rsid w:val="004075ED"/>
    <w:rsid w:val="00407E93"/>
    <w:rsid w:val="00407EB3"/>
    <w:rsid w:val="00407F0B"/>
    <w:rsid w:val="00410781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3A98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22D"/>
    <w:rsid w:val="00426766"/>
    <w:rsid w:val="004269AB"/>
    <w:rsid w:val="0042749A"/>
    <w:rsid w:val="004276AF"/>
    <w:rsid w:val="004278F8"/>
    <w:rsid w:val="00427C4C"/>
    <w:rsid w:val="004301B6"/>
    <w:rsid w:val="0043038B"/>
    <w:rsid w:val="00430C58"/>
    <w:rsid w:val="00432123"/>
    <w:rsid w:val="004322EC"/>
    <w:rsid w:val="00432445"/>
    <w:rsid w:val="0043250E"/>
    <w:rsid w:val="00432DA6"/>
    <w:rsid w:val="00433298"/>
    <w:rsid w:val="00433419"/>
    <w:rsid w:val="00433431"/>
    <w:rsid w:val="004334CB"/>
    <w:rsid w:val="0043369F"/>
    <w:rsid w:val="0043435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88A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45D83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D9B"/>
    <w:rsid w:val="00456E85"/>
    <w:rsid w:val="004573E3"/>
    <w:rsid w:val="004579FF"/>
    <w:rsid w:val="00457BD6"/>
    <w:rsid w:val="00460101"/>
    <w:rsid w:val="0046026B"/>
    <w:rsid w:val="004603FD"/>
    <w:rsid w:val="00460BF4"/>
    <w:rsid w:val="0046169F"/>
    <w:rsid w:val="004626EA"/>
    <w:rsid w:val="00462BA5"/>
    <w:rsid w:val="004636E1"/>
    <w:rsid w:val="00463BC7"/>
    <w:rsid w:val="00464009"/>
    <w:rsid w:val="00464358"/>
    <w:rsid w:val="004643D8"/>
    <w:rsid w:val="0046456B"/>
    <w:rsid w:val="00464595"/>
    <w:rsid w:val="00465534"/>
    <w:rsid w:val="00466846"/>
    <w:rsid w:val="004668FE"/>
    <w:rsid w:val="004677B9"/>
    <w:rsid w:val="004702B1"/>
    <w:rsid w:val="00470FD7"/>
    <w:rsid w:val="0047135C"/>
    <w:rsid w:val="00471639"/>
    <w:rsid w:val="00471679"/>
    <w:rsid w:val="00471A99"/>
    <w:rsid w:val="00471AF9"/>
    <w:rsid w:val="004721D1"/>
    <w:rsid w:val="00472A75"/>
    <w:rsid w:val="00473235"/>
    <w:rsid w:val="00473B89"/>
    <w:rsid w:val="004743CC"/>
    <w:rsid w:val="00475AA5"/>
    <w:rsid w:val="0047724A"/>
    <w:rsid w:val="004776BA"/>
    <w:rsid w:val="00477752"/>
    <w:rsid w:val="004800D4"/>
    <w:rsid w:val="0048086C"/>
    <w:rsid w:val="00480B8D"/>
    <w:rsid w:val="00480E77"/>
    <w:rsid w:val="00481277"/>
    <w:rsid w:val="00481AD3"/>
    <w:rsid w:val="00482394"/>
    <w:rsid w:val="00482395"/>
    <w:rsid w:val="00482AD7"/>
    <w:rsid w:val="00482DEC"/>
    <w:rsid w:val="00483871"/>
    <w:rsid w:val="00484BAC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34C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291F"/>
    <w:rsid w:val="004A30B4"/>
    <w:rsid w:val="004A3993"/>
    <w:rsid w:val="004A3E0B"/>
    <w:rsid w:val="004A408C"/>
    <w:rsid w:val="004A4332"/>
    <w:rsid w:val="004A450E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A6D"/>
    <w:rsid w:val="004B3EF5"/>
    <w:rsid w:val="004B4596"/>
    <w:rsid w:val="004B4E08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8D3"/>
    <w:rsid w:val="004C2E68"/>
    <w:rsid w:val="004C5506"/>
    <w:rsid w:val="004C5AE3"/>
    <w:rsid w:val="004C6923"/>
    <w:rsid w:val="004C6A63"/>
    <w:rsid w:val="004C6AAD"/>
    <w:rsid w:val="004C6D93"/>
    <w:rsid w:val="004C73ED"/>
    <w:rsid w:val="004C757F"/>
    <w:rsid w:val="004D0310"/>
    <w:rsid w:val="004D04BC"/>
    <w:rsid w:val="004D1160"/>
    <w:rsid w:val="004D2750"/>
    <w:rsid w:val="004D5BC9"/>
    <w:rsid w:val="004D5D63"/>
    <w:rsid w:val="004D6494"/>
    <w:rsid w:val="004D67BA"/>
    <w:rsid w:val="004D69CB"/>
    <w:rsid w:val="004E020E"/>
    <w:rsid w:val="004E0652"/>
    <w:rsid w:val="004E0DB6"/>
    <w:rsid w:val="004E1301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2C14"/>
    <w:rsid w:val="004F2DA3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1EF"/>
    <w:rsid w:val="00506784"/>
    <w:rsid w:val="00507457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2BB6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0DB"/>
    <w:rsid w:val="00532274"/>
    <w:rsid w:val="00532327"/>
    <w:rsid w:val="00533456"/>
    <w:rsid w:val="00533599"/>
    <w:rsid w:val="005351DB"/>
    <w:rsid w:val="00535592"/>
    <w:rsid w:val="005365C1"/>
    <w:rsid w:val="005368FA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3295"/>
    <w:rsid w:val="00553846"/>
    <w:rsid w:val="00553D1F"/>
    <w:rsid w:val="00555080"/>
    <w:rsid w:val="0055561A"/>
    <w:rsid w:val="00555634"/>
    <w:rsid w:val="00555836"/>
    <w:rsid w:val="00555DC9"/>
    <w:rsid w:val="00557C0D"/>
    <w:rsid w:val="00560C8B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2F9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4E6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AC5"/>
    <w:rsid w:val="00584B72"/>
    <w:rsid w:val="00585A95"/>
    <w:rsid w:val="00585F0A"/>
    <w:rsid w:val="00586634"/>
    <w:rsid w:val="005875A2"/>
    <w:rsid w:val="00587750"/>
    <w:rsid w:val="00587A63"/>
    <w:rsid w:val="00590970"/>
    <w:rsid w:val="0059141D"/>
    <w:rsid w:val="0059256A"/>
    <w:rsid w:val="005925A6"/>
    <w:rsid w:val="005926EC"/>
    <w:rsid w:val="005928CA"/>
    <w:rsid w:val="00592D10"/>
    <w:rsid w:val="00592E0E"/>
    <w:rsid w:val="005942F3"/>
    <w:rsid w:val="00594A1C"/>
    <w:rsid w:val="00596D54"/>
    <w:rsid w:val="00597593"/>
    <w:rsid w:val="00597E8E"/>
    <w:rsid w:val="005A0CC4"/>
    <w:rsid w:val="005A0E5C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5836"/>
    <w:rsid w:val="005A5DE9"/>
    <w:rsid w:val="005A68F2"/>
    <w:rsid w:val="005A6EB7"/>
    <w:rsid w:val="005A715E"/>
    <w:rsid w:val="005A74A5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CA1"/>
    <w:rsid w:val="005B5F64"/>
    <w:rsid w:val="005B64AA"/>
    <w:rsid w:val="005B6B39"/>
    <w:rsid w:val="005B6E7C"/>
    <w:rsid w:val="005B7129"/>
    <w:rsid w:val="005B77A1"/>
    <w:rsid w:val="005B7DFA"/>
    <w:rsid w:val="005C0C02"/>
    <w:rsid w:val="005C1681"/>
    <w:rsid w:val="005C1E55"/>
    <w:rsid w:val="005C332A"/>
    <w:rsid w:val="005C38E9"/>
    <w:rsid w:val="005C48C1"/>
    <w:rsid w:val="005C49B1"/>
    <w:rsid w:val="005C51F5"/>
    <w:rsid w:val="005C6A18"/>
    <w:rsid w:val="005C6D17"/>
    <w:rsid w:val="005C7E88"/>
    <w:rsid w:val="005D0561"/>
    <w:rsid w:val="005D137B"/>
    <w:rsid w:val="005D2350"/>
    <w:rsid w:val="005D280C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1C3"/>
    <w:rsid w:val="005D5B5A"/>
    <w:rsid w:val="005D65B5"/>
    <w:rsid w:val="005D6AF0"/>
    <w:rsid w:val="005D70AE"/>
    <w:rsid w:val="005E03A4"/>
    <w:rsid w:val="005E0634"/>
    <w:rsid w:val="005E06BF"/>
    <w:rsid w:val="005E167A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198C"/>
    <w:rsid w:val="005F24D4"/>
    <w:rsid w:val="005F2CA3"/>
    <w:rsid w:val="005F2D96"/>
    <w:rsid w:val="005F2DB8"/>
    <w:rsid w:val="005F3501"/>
    <w:rsid w:val="005F482C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4E60"/>
    <w:rsid w:val="006053E2"/>
    <w:rsid w:val="00605728"/>
    <w:rsid w:val="00605E69"/>
    <w:rsid w:val="00605FB6"/>
    <w:rsid w:val="00607CAE"/>
    <w:rsid w:val="0061035A"/>
    <w:rsid w:val="0061078F"/>
    <w:rsid w:val="006110BC"/>
    <w:rsid w:val="00611B6C"/>
    <w:rsid w:val="00611ED8"/>
    <w:rsid w:val="00612BD5"/>
    <w:rsid w:val="00612C7E"/>
    <w:rsid w:val="00612F79"/>
    <w:rsid w:val="00615159"/>
    <w:rsid w:val="006152C3"/>
    <w:rsid w:val="0061632E"/>
    <w:rsid w:val="0061778F"/>
    <w:rsid w:val="006177D2"/>
    <w:rsid w:val="00617A17"/>
    <w:rsid w:val="006202EF"/>
    <w:rsid w:val="0062053B"/>
    <w:rsid w:val="00620613"/>
    <w:rsid w:val="00620F10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25E94"/>
    <w:rsid w:val="006278C0"/>
    <w:rsid w:val="006279A2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564"/>
    <w:rsid w:val="00637A3E"/>
    <w:rsid w:val="00640542"/>
    <w:rsid w:val="00640CEA"/>
    <w:rsid w:val="00641963"/>
    <w:rsid w:val="00641C60"/>
    <w:rsid w:val="00642670"/>
    <w:rsid w:val="0064285E"/>
    <w:rsid w:val="00642C08"/>
    <w:rsid w:val="0064324F"/>
    <w:rsid w:val="0064344A"/>
    <w:rsid w:val="00644FCA"/>
    <w:rsid w:val="00645624"/>
    <w:rsid w:val="00646081"/>
    <w:rsid w:val="00646C6E"/>
    <w:rsid w:val="00646C84"/>
    <w:rsid w:val="006474EE"/>
    <w:rsid w:val="006477C3"/>
    <w:rsid w:val="00647CFE"/>
    <w:rsid w:val="00650E08"/>
    <w:rsid w:val="00650E6C"/>
    <w:rsid w:val="00651C82"/>
    <w:rsid w:val="00652376"/>
    <w:rsid w:val="00652912"/>
    <w:rsid w:val="00653966"/>
    <w:rsid w:val="006539D7"/>
    <w:rsid w:val="00653B37"/>
    <w:rsid w:val="00653C7B"/>
    <w:rsid w:val="0065418D"/>
    <w:rsid w:val="00655691"/>
    <w:rsid w:val="006556A7"/>
    <w:rsid w:val="006558FB"/>
    <w:rsid w:val="00656621"/>
    <w:rsid w:val="006566CE"/>
    <w:rsid w:val="00656CB8"/>
    <w:rsid w:val="00656E18"/>
    <w:rsid w:val="00657735"/>
    <w:rsid w:val="00660393"/>
    <w:rsid w:val="00660B53"/>
    <w:rsid w:val="00660E77"/>
    <w:rsid w:val="00660F86"/>
    <w:rsid w:val="0066101F"/>
    <w:rsid w:val="0066259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04B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5998"/>
    <w:rsid w:val="00687699"/>
    <w:rsid w:val="00687ACC"/>
    <w:rsid w:val="00690034"/>
    <w:rsid w:val="0069051C"/>
    <w:rsid w:val="00690C41"/>
    <w:rsid w:val="00690CB9"/>
    <w:rsid w:val="00691638"/>
    <w:rsid w:val="006920F2"/>
    <w:rsid w:val="006930A7"/>
    <w:rsid w:val="006934E5"/>
    <w:rsid w:val="006941EC"/>
    <w:rsid w:val="006942C5"/>
    <w:rsid w:val="006954E8"/>
    <w:rsid w:val="00696A78"/>
    <w:rsid w:val="00696CC5"/>
    <w:rsid w:val="006A0789"/>
    <w:rsid w:val="006A0BB7"/>
    <w:rsid w:val="006A1060"/>
    <w:rsid w:val="006A15D8"/>
    <w:rsid w:val="006A209C"/>
    <w:rsid w:val="006A27C3"/>
    <w:rsid w:val="006A36E2"/>
    <w:rsid w:val="006A3C24"/>
    <w:rsid w:val="006A3FBC"/>
    <w:rsid w:val="006A4200"/>
    <w:rsid w:val="006A463E"/>
    <w:rsid w:val="006A4F5D"/>
    <w:rsid w:val="006A51F5"/>
    <w:rsid w:val="006A5352"/>
    <w:rsid w:val="006A5694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611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3D55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ADA"/>
    <w:rsid w:val="006E7B2C"/>
    <w:rsid w:val="006E7F29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5D2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6F02"/>
    <w:rsid w:val="007173F2"/>
    <w:rsid w:val="00717A96"/>
    <w:rsid w:val="00717C2F"/>
    <w:rsid w:val="00717F89"/>
    <w:rsid w:val="0072035D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7C5"/>
    <w:rsid w:val="00730907"/>
    <w:rsid w:val="00731499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98F"/>
    <w:rsid w:val="00737D28"/>
    <w:rsid w:val="0074074A"/>
    <w:rsid w:val="00740CFE"/>
    <w:rsid w:val="007412DF"/>
    <w:rsid w:val="0074191F"/>
    <w:rsid w:val="00742673"/>
    <w:rsid w:val="007426A7"/>
    <w:rsid w:val="00743273"/>
    <w:rsid w:val="00743D5C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74F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669D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702"/>
    <w:rsid w:val="00766CD5"/>
    <w:rsid w:val="00766FF2"/>
    <w:rsid w:val="0076701A"/>
    <w:rsid w:val="007674B4"/>
    <w:rsid w:val="00767728"/>
    <w:rsid w:val="007677C4"/>
    <w:rsid w:val="00767B6A"/>
    <w:rsid w:val="00767F30"/>
    <w:rsid w:val="00770865"/>
    <w:rsid w:val="00771C45"/>
    <w:rsid w:val="00772E84"/>
    <w:rsid w:val="00773077"/>
    <w:rsid w:val="00773856"/>
    <w:rsid w:val="00773941"/>
    <w:rsid w:val="00774153"/>
    <w:rsid w:val="00774A2A"/>
    <w:rsid w:val="00774BB6"/>
    <w:rsid w:val="0077505A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43D"/>
    <w:rsid w:val="007815A4"/>
    <w:rsid w:val="007818C6"/>
    <w:rsid w:val="00782411"/>
    <w:rsid w:val="007824E0"/>
    <w:rsid w:val="0078389E"/>
    <w:rsid w:val="00783BE6"/>
    <w:rsid w:val="00784A60"/>
    <w:rsid w:val="00785210"/>
    <w:rsid w:val="00785D32"/>
    <w:rsid w:val="0078671F"/>
    <w:rsid w:val="007869D1"/>
    <w:rsid w:val="00787505"/>
    <w:rsid w:val="00790604"/>
    <w:rsid w:val="007907D5"/>
    <w:rsid w:val="00790830"/>
    <w:rsid w:val="00790CEA"/>
    <w:rsid w:val="00791229"/>
    <w:rsid w:val="007924C6"/>
    <w:rsid w:val="00792890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036"/>
    <w:rsid w:val="007A278A"/>
    <w:rsid w:val="007A3D3C"/>
    <w:rsid w:val="007A4206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6A30"/>
    <w:rsid w:val="007A702B"/>
    <w:rsid w:val="007A7967"/>
    <w:rsid w:val="007A79F2"/>
    <w:rsid w:val="007A7D1D"/>
    <w:rsid w:val="007A7E60"/>
    <w:rsid w:val="007A7F83"/>
    <w:rsid w:val="007B042D"/>
    <w:rsid w:val="007B0598"/>
    <w:rsid w:val="007B05A0"/>
    <w:rsid w:val="007B0BCB"/>
    <w:rsid w:val="007B1F7B"/>
    <w:rsid w:val="007B2021"/>
    <w:rsid w:val="007B233E"/>
    <w:rsid w:val="007B2546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0DED"/>
    <w:rsid w:val="007C1293"/>
    <w:rsid w:val="007C1959"/>
    <w:rsid w:val="007C26CE"/>
    <w:rsid w:val="007C3C67"/>
    <w:rsid w:val="007C3DBC"/>
    <w:rsid w:val="007C4CB8"/>
    <w:rsid w:val="007C5943"/>
    <w:rsid w:val="007C6603"/>
    <w:rsid w:val="007C6810"/>
    <w:rsid w:val="007C6DB8"/>
    <w:rsid w:val="007C6F92"/>
    <w:rsid w:val="007C76E7"/>
    <w:rsid w:val="007C76F6"/>
    <w:rsid w:val="007D07FE"/>
    <w:rsid w:val="007D0A6B"/>
    <w:rsid w:val="007D0F8F"/>
    <w:rsid w:val="007D10A8"/>
    <w:rsid w:val="007D2DAA"/>
    <w:rsid w:val="007D39E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26C"/>
    <w:rsid w:val="007D74A1"/>
    <w:rsid w:val="007D77CE"/>
    <w:rsid w:val="007D7F19"/>
    <w:rsid w:val="007D7F52"/>
    <w:rsid w:val="007E03B7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62DD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32C"/>
    <w:rsid w:val="007F4536"/>
    <w:rsid w:val="007F46F6"/>
    <w:rsid w:val="007F4CA7"/>
    <w:rsid w:val="007F5387"/>
    <w:rsid w:val="007F538A"/>
    <w:rsid w:val="007F62A3"/>
    <w:rsid w:val="007F695D"/>
    <w:rsid w:val="007F69D3"/>
    <w:rsid w:val="007F7089"/>
    <w:rsid w:val="007F7173"/>
    <w:rsid w:val="007F7424"/>
    <w:rsid w:val="007F77BC"/>
    <w:rsid w:val="00800AE1"/>
    <w:rsid w:val="0080177B"/>
    <w:rsid w:val="008023DB"/>
    <w:rsid w:val="0080337C"/>
    <w:rsid w:val="008037C2"/>
    <w:rsid w:val="00803C49"/>
    <w:rsid w:val="00804326"/>
    <w:rsid w:val="00804C3D"/>
    <w:rsid w:val="00804E6F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3B87"/>
    <w:rsid w:val="00815469"/>
    <w:rsid w:val="008159CC"/>
    <w:rsid w:val="00815B18"/>
    <w:rsid w:val="00816B1E"/>
    <w:rsid w:val="00816C57"/>
    <w:rsid w:val="00817026"/>
    <w:rsid w:val="00817263"/>
    <w:rsid w:val="00817E89"/>
    <w:rsid w:val="008203C9"/>
    <w:rsid w:val="008223A0"/>
    <w:rsid w:val="00822483"/>
    <w:rsid w:val="0082393D"/>
    <w:rsid w:val="00823C05"/>
    <w:rsid w:val="0082429A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37686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47C06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BC5"/>
    <w:rsid w:val="00854EDD"/>
    <w:rsid w:val="00855259"/>
    <w:rsid w:val="0085543F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2D8"/>
    <w:rsid w:val="00862BCB"/>
    <w:rsid w:val="00863147"/>
    <w:rsid w:val="008639D9"/>
    <w:rsid w:val="008641FB"/>
    <w:rsid w:val="008643E1"/>
    <w:rsid w:val="0086487E"/>
    <w:rsid w:val="00864DDD"/>
    <w:rsid w:val="0086503B"/>
    <w:rsid w:val="008651D8"/>
    <w:rsid w:val="0086575B"/>
    <w:rsid w:val="00865772"/>
    <w:rsid w:val="00865CBE"/>
    <w:rsid w:val="00865D56"/>
    <w:rsid w:val="00866EA1"/>
    <w:rsid w:val="00867178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0E"/>
    <w:rsid w:val="0087782F"/>
    <w:rsid w:val="00877C37"/>
    <w:rsid w:val="008808D3"/>
    <w:rsid w:val="00880C1A"/>
    <w:rsid w:val="00880C8C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358"/>
    <w:rsid w:val="008945A7"/>
    <w:rsid w:val="008951F4"/>
    <w:rsid w:val="00895914"/>
    <w:rsid w:val="00895FFF"/>
    <w:rsid w:val="008963D0"/>
    <w:rsid w:val="00896611"/>
    <w:rsid w:val="00896988"/>
    <w:rsid w:val="00896CB8"/>
    <w:rsid w:val="00896F1B"/>
    <w:rsid w:val="008A037E"/>
    <w:rsid w:val="008A06FB"/>
    <w:rsid w:val="008A078D"/>
    <w:rsid w:val="008A1BFE"/>
    <w:rsid w:val="008A26F7"/>
    <w:rsid w:val="008A2839"/>
    <w:rsid w:val="008A2AEC"/>
    <w:rsid w:val="008A3EF9"/>
    <w:rsid w:val="008A435B"/>
    <w:rsid w:val="008A4541"/>
    <w:rsid w:val="008A4FED"/>
    <w:rsid w:val="008A57F6"/>
    <w:rsid w:val="008A58BF"/>
    <w:rsid w:val="008A5EAB"/>
    <w:rsid w:val="008A7AC7"/>
    <w:rsid w:val="008A7B37"/>
    <w:rsid w:val="008B10B5"/>
    <w:rsid w:val="008B21CF"/>
    <w:rsid w:val="008B24A3"/>
    <w:rsid w:val="008B2B8B"/>
    <w:rsid w:val="008B3012"/>
    <w:rsid w:val="008B30A1"/>
    <w:rsid w:val="008B31E0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1E22"/>
    <w:rsid w:val="008C23F0"/>
    <w:rsid w:val="008C2962"/>
    <w:rsid w:val="008C2B28"/>
    <w:rsid w:val="008C3EED"/>
    <w:rsid w:val="008C4A3D"/>
    <w:rsid w:val="008C5C2F"/>
    <w:rsid w:val="008C5D68"/>
    <w:rsid w:val="008C70A2"/>
    <w:rsid w:val="008C7287"/>
    <w:rsid w:val="008C7945"/>
    <w:rsid w:val="008C7C90"/>
    <w:rsid w:val="008D024F"/>
    <w:rsid w:val="008D071C"/>
    <w:rsid w:val="008D085D"/>
    <w:rsid w:val="008D118F"/>
    <w:rsid w:val="008D1B1A"/>
    <w:rsid w:val="008D1B8E"/>
    <w:rsid w:val="008D1E37"/>
    <w:rsid w:val="008D2301"/>
    <w:rsid w:val="008D2C67"/>
    <w:rsid w:val="008D311B"/>
    <w:rsid w:val="008D317F"/>
    <w:rsid w:val="008D3B74"/>
    <w:rsid w:val="008D4096"/>
    <w:rsid w:val="008D49C0"/>
    <w:rsid w:val="008D4FF1"/>
    <w:rsid w:val="008D5BD2"/>
    <w:rsid w:val="008D61D5"/>
    <w:rsid w:val="008D6334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E7F07"/>
    <w:rsid w:val="008E7FE0"/>
    <w:rsid w:val="008F007D"/>
    <w:rsid w:val="008F081E"/>
    <w:rsid w:val="008F0885"/>
    <w:rsid w:val="008F1060"/>
    <w:rsid w:val="008F1A2D"/>
    <w:rsid w:val="008F1EC2"/>
    <w:rsid w:val="008F2AF3"/>
    <w:rsid w:val="008F2BD1"/>
    <w:rsid w:val="008F2E17"/>
    <w:rsid w:val="008F31FF"/>
    <w:rsid w:val="008F3BFB"/>
    <w:rsid w:val="008F42D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75B"/>
    <w:rsid w:val="00901902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492"/>
    <w:rsid w:val="00907A66"/>
    <w:rsid w:val="00907B1D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4"/>
    <w:rsid w:val="009204F8"/>
    <w:rsid w:val="00920653"/>
    <w:rsid w:val="0092090B"/>
    <w:rsid w:val="0092095B"/>
    <w:rsid w:val="00920ECB"/>
    <w:rsid w:val="009219E5"/>
    <w:rsid w:val="00921D5D"/>
    <w:rsid w:val="00922349"/>
    <w:rsid w:val="0092327B"/>
    <w:rsid w:val="0092379A"/>
    <w:rsid w:val="00924079"/>
    <w:rsid w:val="00924367"/>
    <w:rsid w:val="00924546"/>
    <w:rsid w:val="00924A44"/>
    <w:rsid w:val="00924B50"/>
    <w:rsid w:val="00924BCD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ADE"/>
    <w:rsid w:val="009350BD"/>
    <w:rsid w:val="009350BE"/>
    <w:rsid w:val="00935FF4"/>
    <w:rsid w:val="00935FFD"/>
    <w:rsid w:val="00937148"/>
    <w:rsid w:val="009375A3"/>
    <w:rsid w:val="00937F80"/>
    <w:rsid w:val="0094007C"/>
    <w:rsid w:val="009401F0"/>
    <w:rsid w:val="00941DCB"/>
    <w:rsid w:val="0094230F"/>
    <w:rsid w:val="00942A8A"/>
    <w:rsid w:val="00942B84"/>
    <w:rsid w:val="00942CD7"/>
    <w:rsid w:val="00942D8B"/>
    <w:rsid w:val="009437FE"/>
    <w:rsid w:val="00943EAE"/>
    <w:rsid w:val="0094459B"/>
    <w:rsid w:val="00945181"/>
    <w:rsid w:val="00946C19"/>
    <w:rsid w:val="00946ECA"/>
    <w:rsid w:val="00947DC5"/>
    <w:rsid w:val="00947EE6"/>
    <w:rsid w:val="00950351"/>
    <w:rsid w:val="0095091A"/>
    <w:rsid w:val="00950C59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5AC6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17B"/>
    <w:rsid w:val="00963705"/>
    <w:rsid w:val="009640E9"/>
    <w:rsid w:val="00964691"/>
    <w:rsid w:val="00965EEC"/>
    <w:rsid w:val="009670AF"/>
    <w:rsid w:val="0096754A"/>
    <w:rsid w:val="00967797"/>
    <w:rsid w:val="009677DA"/>
    <w:rsid w:val="00967BA8"/>
    <w:rsid w:val="00967C13"/>
    <w:rsid w:val="0097019E"/>
    <w:rsid w:val="00970260"/>
    <w:rsid w:val="009702FF"/>
    <w:rsid w:val="00970DC2"/>
    <w:rsid w:val="0097122B"/>
    <w:rsid w:val="0097125B"/>
    <w:rsid w:val="00971437"/>
    <w:rsid w:val="009714A5"/>
    <w:rsid w:val="00971DF8"/>
    <w:rsid w:val="00972965"/>
    <w:rsid w:val="00972E58"/>
    <w:rsid w:val="009739CF"/>
    <w:rsid w:val="009758A5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9BF"/>
    <w:rsid w:val="00984D34"/>
    <w:rsid w:val="00984E84"/>
    <w:rsid w:val="00985371"/>
    <w:rsid w:val="009853FE"/>
    <w:rsid w:val="0098552A"/>
    <w:rsid w:val="00986081"/>
    <w:rsid w:val="009868B9"/>
    <w:rsid w:val="009869E9"/>
    <w:rsid w:val="00987306"/>
    <w:rsid w:val="00987B54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712"/>
    <w:rsid w:val="00995FBD"/>
    <w:rsid w:val="00997C1F"/>
    <w:rsid w:val="009A0CC9"/>
    <w:rsid w:val="009A237B"/>
    <w:rsid w:val="009A4378"/>
    <w:rsid w:val="009A5039"/>
    <w:rsid w:val="009A583B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93A"/>
    <w:rsid w:val="009B2D2E"/>
    <w:rsid w:val="009B2F54"/>
    <w:rsid w:val="009B31D3"/>
    <w:rsid w:val="009B4DD2"/>
    <w:rsid w:val="009B574C"/>
    <w:rsid w:val="009B6609"/>
    <w:rsid w:val="009B685F"/>
    <w:rsid w:val="009B7254"/>
    <w:rsid w:val="009B73C7"/>
    <w:rsid w:val="009B747A"/>
    <w:rsid w:val="009B79B3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5B11"/>
    <w:rsid w:val="009C5F2A"/>
    <w:rsid w:val="009C648B"/>
    <w:rsid w:val="009C64EC"/>
    <w:rsid w:val="009C6C31"/>
    <w:rsid w:val="009C728E"/>
    <w:rsid w:val="009D08A8"/>
    <w:rsid w:val="009D1062"/>
    <w:rsid w:val="009D1304"/>
    <w:rsid w:val="009D195D"/>
    <w:rsid w:val="009D1C29"/>
    <w:rsid w:val="009D2652"/>
    <w:rsid w:val="009D2835"/>
    <w:rsid w:val="009D2A5A"/>
    <w:rsid w:val="009D5736"/>
    <w:rsid w:val="009D58ED"/>
    <w:rsid w:val="009D5E59"/>
    <w:rsid w:val="009D63E1"/>
    <w:rsid w:val="009D68A8"/>
    <w:rsid w:val="009D6971"/>
    <w:rsid w:val="009D751F"/>
    <w:rsid w:val="009D7FB5"/>
    <w:rsid w:val="009E02AD"/>
    <w:rsid w:val="009E0D77"/>
    <w:rsid w:val="009E0FF9"/>
    <w:rsid w:val="009E1509"/>
    <w:rsid w:val="009E192E"/>
    <w:rsid w:val="009E1F5D"/>
    <w:rsid w:val="009E201C"/>
    <w:rsid w:val="009E35F5"/>
    <w:rsid w:val="009E3ADB"/>
    <w:rsid w:val="009E3D07"/>
    <w:rsid w:val="009E4872"/>
    <w:rsid w:val="009E4952"/>
    <w:rsid w:val="009E4E0E"/>
    <w:rsid w:val="009E4F8D"/>
    <w:rsid w:val="009E50E9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4D3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0E8"/>
    <w:rsid w:val="00A104A9"/>
    <w:rsid w:val="00A10D24"/>
    <w:rsid w:val="00A110F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5A62"/>
    <w:rsid w:val="00A2795A"/>
    <w:rsid w:val="00A27A64"/>
    <w:rsid w:val="00A30365"/>
    <w:rsid w:val="00A3078A"/>
    <w:rsid w:val="00A30C21"/>
    <w:rsid w:val="00A30E09"/>
    <w:rsid w:val="00A31250"/>
    <w:rsid w:val="00A31342"/>
    <w:rsid w:val="00A31F0B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37B37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216"/>
    <w:rsid w:val="00A6057D"/>
    <w:rsid w:val="00A60D9B"/>
    <w:rsid w:val="00A61DAF"/>
    <w:rsid w:val="00A61ED0"/>
    <w:rsid w:val="00A61F1C"/>
    <w:rsid w:val="00A6213F"/>
    <w:rsid w:val="00A629E9"/>
    <w:rsid w:val="00A62A4B"/>
    <w:rsid w:val="00A62F0C"/>
    <w:rsid w:val="00A638A3"/>
    <w:rsid w:val="00A63D08"/>
    <w:rsid w:val="00A64133"/>
    <w:rsid w:val="00A647E0"/>
    <w:rsid w:val="00A64B31"/>
    <w:rsid w:val="00A6558E"/>
    <w:rsid w:val="00A65DD7"/>
    <w:rsid w:val="00A66F73"/>
    <w:rsid w:val="00A7012E"/>
    <w:rsid w:val="00A70F9C"/>
    <w:rsid w:val="00A719E4"/>
    <w:rsid w:val="00A72130"/>
    <w:rsid w:val="00A732D0"/>
    <w:rsid w:val="00A736C3"/>
    <w:rsid w:val="00A73E35"/>
    <w:rsid w:val="00A76067"/>
    <w:rsid w:val="00A761CA"/>
    <w:rsid w:val="00A76B08"/>
    <w:rsid w:val="00A76C77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2D55"/>
    <w:rsid w:val="00A93A45"/>
    <w:rsid w:val="00A93FF6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145"/>
    <w:rsid w:val="00AA2D9E"/>
    <w:rsid w:val="00AA2F3A"/>
    <w:rsid w:val="00AA3562"/>
    <w:rsid w:val="00AA3AF4"/>
    <w:rsid w:val="00AA3CCE"/>
    <w:rsid w:val="00AA3E72"/>
    <w:rsid w:val="00AA4032"/>
    <w:rsid w:val="00AA4440"/>
    <w:rsid w:val="00AA491B"/>
    <w:rsid w:val="00AA4A10"/>
    <w:rsid w:val="00AA5098"/>
    <w:rsid w:val="00AA6158"/>
    <w:rsid w:val="00AA7FA7"/>
    <w:rsid w:val="00AB0A9F"/>
    <w:rsid w:val="00AB35AF"/>
    <w:rsid w:val="00AB39F9"/>
    <w:rsid w:val="00AB3DA5"/>
    <w:rsid w:val="00AB4E2C"/>
    <w:rsid w:val="00AB501F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79C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48EE"/>
    <w:rsid w:val="00AD55FC"/>
    <w:rsid w:val="00AD59B8"/>
    <w:rsid w:val="00AD78D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151"/>
    <w:rsid w:val="00AF2205"/>
    <w:rsid w:val="00AF223C"/>
    <w:rsid w:val="00AF254B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81F"/>
    <w:rsid w:val="00B02949"/>
    <w:rsid w:val="00B02DF2"/>
    <w:rsid w:val="00B031AE"/>
    <w:rsid w:val="00B033CB"/>
    <w:rsid w:val="00B03556"/>
    <w:rsid w:val="00B0372C"/>
    <w:rsid w:val="00B03F02"/>
    <w:rsid w:val="00B04B98"/>
    <w:rsid w:val="00B04DB7"/>
    <w:rsid w:val="00B04F4A"/>
    <w:rsid w:val="00B05BB5"/>
    <w:rsid w:val="00B05EF5"/>
    <w:rsid w:val="00B0644B"/>
    <w:rsid w:val="00B06EE4"/>
    <w:rsid w:val="00B07258"/>
    <w:rsid w:val="00B07539"/>
    <w:rsid w:val="00B0761A"/>
    <w:rsid w:val="00B076E0"/>
    <w:rsid w:val="00B07948"/>
    <w:rsid w:val="00B07BE2"/>
    <w:rsid w:val="00B07D2E"/>
    <w:rsid w:val="00B11E45"/>
    <w:rsid w:val="00B12D76"/>
    <w:rsid w:val="00B13897"/>
    <w:rsid w:val="00B13B52"/>
    <w:rsid w:val="00B13C0A"/>
    <w:rsid w:val="00B145C0"/>
    <w:rsid w:val="00B147DC"/>
    <w:rsid w:val="00B153A2"/>
    <w:rsid w:val="00B15DB3"/>
    <w:rsid w:val="00B16187"/>
    <w:rsid w:val="00B1675D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3F"/>
    <w:rsid w:val="00B23774"/>
    <w:rsid w:val="00B241B6"/>
    <w:rsid w:val="00B24760"/>
    <w:rsid w:val="00B24AC2"/>
    <w:rsid w:val="00B24F67"/>
    <w:rsid w:val="00B2537E"/>
    <w:rsid w:val="00B25A06"/>
    <w:rsid w:val="00B26792"/>
    <w:rsid w:val="00B26974"/>
    <w:rsid w:val="00B26C67"/>
    <w:rsid w:val="00B2708B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27CF"/>
    <w:rsid w:val="00B3318D"/>
    <w:rsid w:val="00B34501"/>
    <w:rsid w:val="00B34653"/>
    <w:rsid w:val="00B34F51"/>
    <w:rsid w:val="00B35069"/>
    <w:rsid w:val="00B352D9"/>
    <w:rsid w:val="00B35602"/>
    <w:rsid w:val="00B35BD8"/>
    <w:rsid w:val="00B3603F"/>
    <w:rsid w:val="00B36620"/>
    <w:rsid w:val="00B3678F"/>
    <w:rsid w:val="00B3693D"/>
    <w:rsid w:val="00B37593"/>
    <w:rsid w:val="00B401A0"/>
    <w:rsid w:val="00B40209"/>
    <w:rsid w:val="00B408A5"/>
    <w:rsid w:val="00B41314"/>
    <w:rsid w:val="00B41869"/>
    <w:rsid w:val="00B418C1"/>
    <w:rsid w:val="00B41BB3"/>
    <w:rsid w:val="00B41F7A"/>
    <w:rsid w:val="00B42E25"/>
    <w:rsid w:val="00B437DA"/>
    <w:rsid w:val="00B43FA8"/>
    <w:rsid w:val="00B44058"/>
    <w:rsid w:val="00B4435E"/>
    <w:rsid w:val="00B445BE"/>
    <w:rsid w:val="00B447AF"/>
    <w:rsid w:val="00B46001"/>
    <w:rsid w:val="00B46482"/>
    <w:rsid w:val="00B46748"/>
    <w:rsid w:val="00B46C57"/>
    <w:rsid w:val="00B50015"/>
    <w:rsid w:val="00B50944"/>
    <w:rsid w:val="00B50AB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6EE"/>
    <w:rsid w:val="00B5492B"/>
    <w:rsid w:val="00B54B24"/>
    <w:rsid w:val="00B54C33"/>
    <w:rsid w:val="00B56420"/>
    <w:rsid w:val="00B56F38"/>
    <w:rsid w:val="00B57D5A"/>
    <w:rsid w:val="00B604FB"/>
    <w:rsid w:val="00B60F36"/>
    <w:rsid w:val="00B612D7"/>
    <w:rsid w:val="00B61300"/>
    <w:rsid w:val="00B61CCF"/>
    <w:rsid w:val="00B62001"/>
    <w:rsid w:val="00B62049"/>
    <w:rsid w:val="00B62A42"/>
    <w:rsid w:val="00B6376E"/>
    <w:rsid w:val="00B6414C"/>
    <w:rsid w:val="00B643CE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4F5"/>
    <w:rsid w:val="00B75991"/>
    <w:rsid w:val="00B75C7A"/>
    <w:rsid w:val="00B75CF6"/>
    <w:rsid w:val="00B760FB"/>
    <w:rsid w:val="00B76315"/>
    <w:rsid w:val="00B765AA"/>
    <w:rsid w:val="00B76958"/>
    <w:rsid w:val="00B7756E"/>
    <w:rsid w:val="00B7771C"/>
    <w:rsid w:val="00B807AA"/>
    <w:rsid w:val="00B813B8"/>
    <w:rsid w:val="00B81AEE"/>
    <w:rsid w:val="00B81FE8"/>
    <w:rsid w:val="00B82448"/>
    <w:rsid w:val="00B82734"/>
    <w:rsid w:val="00B837BB"/>
    <w:rsid w:val="00B83CAC"/>
    <w:rsid w:val="00B83E7A"/>
    <w:rsid w:val="00B83E99"/>
    <w:rsid w:val="00B84933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930"/>
    <w:rsid w:val="00B87A24"/>
    <w:rsid w:val="00B87B38"/>
    <w:rsid w:val="00B90215"/>
    <w:rsid w:val="00B9034F"/>
    <w:rsid w:val="00B90683"/>
    <w:rsid w:val="00B90A7A"/>
    <w:rsid w:val="00B90F08"/>
    <w:rsid w:val="00B9150F"/>
    <w:rsid w:val="00B91674"/>
    <w:rsid w:val="00B91789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A7F15"/>
    <w:rsid w:val="00BB167E"/>
    <w:rsid w:val="00BB2624"/>
    <w:rsid w:val="00BB281C"/>
    <w:rsid w:val="00BB281E"/>
    <w:rsid w:val="00BB318C"/>
    <w:rsid w:val="00BB38BF"/>
    <w:rsid w:val="00BB3DFD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26F"/>
    <w:rsid w:val="00BC0602"/>
    <w:rsid w:val="00BC0DAF"/>
    <w:rsid w:val="00BC225A"/>
    <w:rsid w:val="00BC2F00"/>
    <w:rsid w:val="00BC2F8F"/>
    <w:rsid w:val="00BC37E9"/>
    <w:rsid w:val="00BC4A97"/>
    <w:rsid w:val="00BC4B08"/>
    <w:rsid w:val="00BC4DCA"/>
    <w:rsid w:val="00BC58D6"/>
    <w:rsid w:val="00BC5F70"/>
    <w:rsid w:val="00BC6EFE"/>
    <w:rsid w:val="00BC77AB"/>
    <w:rsid w:val="00BC7FCD"/>
    <w:rsid w:val="00BD0CD5"/>
    <w:rsid w:val="00BD0D8A"/>
    <w:rsid w:val="00BD17E4"/>
    <w:rsid w:val="00BD1AF3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BD5"/>
    <w:rsid w:val="00BE3F4B"/>
    <w:rsid w:val="00BE470F"/>
    <w:rsid w:val="00BE4713"/>
    <w:rsid w:val="00BE477F"/>
    <w:rsid w:val="00BE4904"/>
    <w:rsid w:val="00BE4E72"/>
    <w:rsid w:val="00BE5150"/>
    <w:rsid w:val="00BE587D"/>
    <w:rsid w:val="00BE6BA9"/>
    <w:rsid w:val="00BE700F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3F6"/>
    <w:rsid w:val="00BF75A4"/>
    <w:rsid w:val="00C00770"/>
    <w:rsid w:val="00C0167D"/>
    <w:rsid w:val="00C01B8A"/>
    <w:rsid w:val="00C01EC1"/>
    <w:rsid w:val="00C023A1"/>
    <w:rsid w:val="00C02D22"/>
    <w:rsid w:val="00C02E67"/>
    <w:rsid w:val="00C02E8E"/>
    <w:rsid w:val="00C038E1"/>
    <w:rsid w:val="00C03A32"/>
    <w:rsid w:val="00C03AE9"/>
    <w:rsid w:val="00C0518F"/>
    <w:rsid w:val="00C0535D"/>
    <w:rsid w:val="00C05C43"/>
    <w:rsid w:val="00C063B8"/>
    <w:rsid w:val="00C06CC2"/>
    <w:rsid w:val="00C071E7"/>
    <w:rsid w:val="00C10D78"/>
    <w:rsid w:val="00C117AE"/>
    <w:rsid w:val="00C12AF1"/>
    <w:rsid w:val="00C12C0F"/>
    <w:rsid w:val="00C12DFF"/>
    <w:rsid w:val="00C13A56"/>
    <w:rsid w:val="00C14217"/>
    <w:rsid w:val="00C1448F"/>
    <w:rsid w:val="00C151D3"/>
    <w:rsid w:val="00C166EE"/>
    <w:rsid w:val="00C17149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14B"/>
    <w:rsid w:val="00C33570"/>
    <w:rsid w:val="00C33CB3"/>
    <w:rsid w:val="00C33E27"/>
    <w:rsid w:val="00C34AEC"/>
    <w:rsid w:val="00C35A5F"/>
    <w:rsid w:val="00C36549"/>
    <w:rsid w:val="00C367AE"/>
    <w:rsid w:val="00C36A15"/>
    <w:rsid w:val="00C37A0A"/>
    <w:rsid w:val="00C400D5"/>
    <w:rsid w:val="00C404E2"/>
    <w:rsid w:val="00C40AFF"/>
    <w:rsid w:val="00C40C7C"/>
    <w:rsid w:val="00C41D80"/>
    <w:rsid w:val="00C421D8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A7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1676"/>
    <w:rsid w:val="00C625C9"/>
    <w:rsid w:val="00C62C24"/>
    <w:rsid w:val="00C62CDD"/>
    <w:rsid w:val="00C63209"/>
    <w:rsid w:val="00C6428E"/>
    <w:rsid w:val="00C6453C"/>
    <w:rsid w:val="00C64A02"/>
    <w:rsid w:val="00C64CA3"/>
    <w:rsid w:val="00C65649"/>
    <w:rsid w:val="00C658A0"/>
    <w:rsid w:val="00C65B34"/>
    <w:rsid w:val="00C667D1"/>
    <w:rsid w:val="00C66BEE"/>
    <w:rsid w:val="00C66CD4"/>
    <w:rsid w:val="00C71A57"/>
    <w:rsid w:val="00C72332"/>
    <w:rsid w:val="00C7257F"/>
    <w:rsid w:val="00C72AAD"/>
    <w:rsid w:val="00C735A0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A18"/>
    <w:rsid w:val="00C82D10"/>
    <w:rsid w:val="00C8321B"/>
    <w:rsid w:val="00C836C5"/>
    <w:rsid w:val="00C83C14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2EF2"/>
    <w:rsid w:val="00C93719"/>
    <w:rsid w:val="00C9528E"/>
    <w:rsid w:val="00C95C72"/>
    <w:rsid w:val="00C96968"/>
    <w:rsid w:val="00C96A77"/>
    <w:rsid w:val="00C96E75"/>
    <w:rsid w:val="00C971EB"/>
    <w:rsid w:val="00C97572"/>
    <w:rsid w:val="00CA073A"/>
    <w:rsid w:val="00CA14FF"/>
    <w:rsid w:val="00CA1C57"/>
    <w:rsid w:val="00CA2455"/>
    <w:rsid w:val="00CA380C"/>
    <w:rsid w:val="00CA43D6"/>
    <w:rsid w:val="00CA4974"/>
    <w:rsid w:val="00CA4BDC"/>
    <w:rsid w:val="00CA5515"/>
    <w:rsid w:val="00CA5C17"/>
    <w:rsid w:val="00CA6D23"/>
    <w:rsid w:val="00CA74D5"/>
    <w:rsid w:val="00CA7CA1"/>
    <w:rsid w:val="00CA7D9F"/>
    <w:rsid w:val="00CA7FA7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B65E3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3516"/>
    <w:rsid w:val="00CC4C2C"/>
    <w:rsid w:val="00CC5B40"/>
    <w:rsid w:val="00CC5D9D"/>
    <w:rsid w:val="00CC6D20"/>
    <w:rsid w:val="00CC749F"/>
    <w:rsid w:val="00CC77D2"/>
    <w:rsid w:val="00CC7894"/>
    <w:rsid w:val="00CC79EF"/>
    <w:rsid w:val="00CC7E09"/>
    <w:rsid w:val="00CD0C80"/>
    <w:rsid w:val="00CD0C92"/>
    <w:rsid w:val="00CD188B"/>
    <w:rsid w:val="00CD1FA5"/>
    <w:rsid w:val="00CD200F"/>
    <w:rsid w:val="00CD275E"/>
    <w:rsid w:val="00CD3562"/>
    <w:rsid w:val="00CD3720"/>
    <w:rsid w:val="00CD3FE6"/>
    <w:rsid w:val="00CD4163"/>
    <w:rsid w:val="00CD471E"/>
    <w:rsid w:val="00CD4853"/>
    <w:rsid w:val="00CD50D7"/>
    <w:rsid w:val="00CD5551"/>
    <w:rsid w:val="00CD576D"/>
    <w:rsid w:val="00CD71D7"/>
    <w:rsid w:val="00CE06D8"/>
    <w:rsid w:val="00CE0975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0D4D"/>
    <w:rsid w:val="00CF10D2"/>
    <w:rsid w:val="00CF20E8"/>
    <w:rsid w:val="00CF25BB"/>
    <w:rsid w:val="00CF4D16"/>
    <w:rsid w:val="00CF66D9"/>
    <w:rsid w:val="00CF67FB"/>
    <w:rsid w:val="00D00051"/>
    <w:rsid w:val="00D01D68"/>
    <w:rsid w:val="00D020E5"/>
    <w:rsid w:val="00D02995"/>
    <w:rsid w:val="00D02D3A"/>
    <w:rsid w:val="00D03307"/>
    <w:rsid w:val="00D04F37"/>
    <w:rsid w:val="00D04F38"/>
    <w:rsid w:val="00D057F3"/>
    <w:rsid w:val="00D06504"/>
    <w:rsid w:val="00D06616"/>
    <w:rsid w:val="00D06DAC"/>
    <w:rsid w:val="00D11329"/>
    <w:rsid w:val="00D118C5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44B"/>
    <w:rsid w:val="00D15B07"/>
    <w:rsid w:val="00D15EE6"/>
    <w:rsid w:val="00D164F6"/>
    <w:rsid w:val="00D16564"/>
    <w:rsid w:val="00D16C24"/>
    <w:rsid w:val="00D16DBA"/>
    <w:rsid w:val="00D17E81"/>
    <w:rsid w:val="00D204CF"/>
    <w:rsid w:val="00D20699"/>
    <w:rsid w:val="00D20F63"/>
    <w:rsid w:val="00D20F89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1713"/>
    <w:rsid w:val="00D3205B"/>
    <w:rsid w:val="00D334C7"/>
    <w:rsid w:val="00D335D1"/>
    <w:rsid w:val="00D339F8"/>
    <w:rsid w:val="00D33D06"/>
    <w:rsid w:val="00D33FBA"/>
    <w:rsid w:val="00D340AA"/>
    <w:rsid w:val="00D35183"/>
    <w:rsid w:val="00D3629D"/>
    <w:rsid w:val="00D3739D"/>
    <w:rsid w:val="00D416CD"/>
    <w:rsid w:val="00D41EE5"/>
    <w:rsid w:val="00D42C2C"/>
    <w:rsid w:val="00D42FEA"/>
    <w:rsid w:val="00D430C0"/>
    <w:rsid w:val="00D4351F"/>
    <w:rsid w:val="00D436FF"/>
    <w:rsid w:val="00D440BB"/>
    <w:rsid w:val="00D442D7"/>
    <w:rsid w:val="00D4495F"/>
    <w:rsid w:val="00D449EC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331"/>
    <w:rsid w:val="00D53654"/>
    <w:rsid w:val="00D54041"/>
    <w:rsid w:val="00D543D8"/>
    <w:rsid w:val="00D54E3F"/>
    <w:rsid w:val="00D55C28"/>
    <w:rsid w:val="00D563E8"/>
    <w:rsid w:val="00D56C13"/>
    <w:rsid w:val="00D56FBA"/>
    <w:rsid w:val="00D57446"/>
    <w:rsid w:val="00D578FF"/>
    <w:rsid w:val="00D57C17"/>
    <w:rsid w:val="00D6072D"/>
    <w:rsid w:val="00D60AA8"/>
    <w:rsid w:val="00D61293"/>
    <w:rsid w:val="00D61536"/>
    <w:rsid w:val="00D61BEB"/>
    <w:rsid w:val="00D63683"/>
    <w:rsid w:val="00D6507F"/>
    <w:rsid w:val="00D652A3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0B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C7"/>
    <w:rsid w:val="00D963DB"/>
    <w:rsid w:val="00D96583"/>
    <w:rsid w:val="00D969DD"/>
    <w:rsid w:val="00D9702A"/>
    <w:rsid w:val="00D97E15"/>
    <w:rsid w:val="00D97F9D"/>
    <w:rsid w:val="00DA01C1"/>
    <w:rsid w:val="00DA0289"/>
    <w:rsid w:val="00DA05D1"/>
    <w:rsid w:val="00DA073A"/>
    <w:rsid w:val="00DA0904"/>
    <w:rsid w:val="00DA0E0C"/>
    <w:rsid w:val="00DA13FD"/>
    <w:rsid w:val="00DA1CAE"/>
    <w:rsid w:val="00DA3044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3A2"/>
    <w:rsid w:val="00DB1466"/>
    <w:rsid w:val="00DB14F9"/>
    <w:rsid w:val="00DB1DCD"/>
    <w:rsid w:val="00DB21F8"/>
    <w:rsid w:val="00DB2A36"/>
    <w:rsid w:val="00DB2F08"/>
    <w:rsid w:val="00DB2FDF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60A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6D5A"/>
    <w:rsid w:val="00DD7157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1A1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6C8"/>
    <w:rsid w:val="00DF67FC"/>
    <w:rsid w:val="00DF6BD4"/>
    <w:rsid w:val="00DF74C8"/>
    <w:rsid w:val="00DF7B72"/>
    <w:rsid w:val="00E0032C"/>
    <w:rsid w:val="00E007AD"/>
    <w:rsid w:val="00E00C39"/>
    <w:rsid w:val="00E01F19"/>
    <w:rsid w:val="00E02497"/>
    <w:rsid w:val="00E02EEA"/>
    <w:rsid w:val="00E03189"/>
    <w:rsid w:val="00E038F2"/>
    <w:rsid w:val="00E03989"/>
    <w:rsid w:val="00E046DE"/>
    <w:rsid w:val="00E04938"/>
    <w:rsid w:val="00E04BEF"/>
    <w:rsid w:val="00E05949"/>
    <w:rsid w:val="00E07109"/>
    <w:rsid w:val="00E07BF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281E"/>
    <w:rsid w:val="00E2318E"/>
    <w:rsid w:val="00E23351"/>
    <w:rsid w:val="00E2385C"/>
    <w:rsid w:val="00E244D5"/>
    <w:rsid w:val="00E245C5"/>
    <w:rsid w:val="00E24650"/>
    <w:rsid w:val="00E2466E"/>
    <w:rsid w:val="00E2516F"/>
    <w:rsid w:val="00E259B2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164A"/>
    <w:rsid w:val="00E422CC"/>
    <w:rsid w:val="00E4293E"/>
    <w:rsid w:val="00E437EC"/>
    <w:rsid w:val="00E43A9A"/>
    <w:rsid w:val="00E440D3"/>
    <w:rsid w:val="00E447A9"/>
    <w:rsid w:val="00E44A41"/>
    <w:rsid w:val="00E44E5A"/>
    <w:rsid w:val="00E451BD"/>
    <w:rsid w:val="00E45397"/>
    <w:rsid w:val="00E4543A"/>
    <w:rsid w:val="00E45955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CF4"/>
    <w:rsid w:val="00E56E31"/>
    <w:rsid w:val="00E56EA4"/>
    <w:rsid w:val="00E5766A"/>
    <w:rsid w:val="00E57C78"/>
    <w:rsid w:val="00E57DF1"/>
    <w:rsid w:val="00E57E9D"/>
    <w:rsid w:val="00E6068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1F"/>
    <w:rsid w:val="00E71CA3"/>
    <w:rsid w:val="00E723E5"/>
    <w:rsid w:val="00E72D6A"/>
    <w:rsid w:val="00E730AC"/>
    <w:rsid w:val="00E73857"/>
    <w:rsid w:val="00E73948"/>
    <w:rsid w:val="00E73F8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3BE"/>
    <w:rsid w:val="00E779AF"/>
    <w:rsid w:val="00E77FD8"/>
    <w:rsid w:val="00E80AB9"/>
    <w:rsid w:val="00E8100A"/>
    <w:rsid w:val="00E82834"/>
    <w:rsid w:val="00E82CFF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2E7E"/>
    <w:rsid w:val="00E94142"/>
    <w:rsid w:val="00E9472A"/>
    <w:rsid w:val="00E9487C"/>
    <w:rsid w:val="00E95676"/>
    <w:rsid w:val="00E9571A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29DC"/>
    <w:rsid w:val="00EA3B75"/>
    <w:rsid w:val="00EA3C95"/>
    <w:rsid w:val="00EA4499"/>
    <w:rsid w:val="00EA5237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2A5"/>
    <w:rsid w:val="00EC4D6D"/>
    <w:rsid w:val="00EC5A71"/>
    <w:rsid w:val="00EC660C"/>
    <w:rsid w:val="00EC6EF9"/>
    <w:rsid w:val="00EC7796"/>
    <w:rsid w:val="00EC7A62"/>
    <w:rsid w:val="00EC7DDA"/>
    <w:rsid w:val="00ED042D"/>
    <w:rsid w:val="00ED08F7"/>
    <w:rsid w:val="00ED09AA"/>
    <w:rsid w:val="00ED0E00"/>
    <w:rsid w:val="00ED0FF9"/>
    <w:rsid w:val="00ED1ECE"/>
    <w:rsid w:val="00ED2610"/>
    <w:rsid w:val="00ED2E83"/>
    <w:rsid w:val="00ED3C2B"/>
    <w:rsid w:val="00ED4990"/>
    <w:rsid w:val="00ED49F6"/>
    <w:rsid w:val="00ED516F"/>
    <w:rsid w:val="00ED7DCC"/>
    <w:rsid w:val="00EE0047"/>
    <w:rsid w:val="00EE035D"/>
    <w:rsid w:val="00EE03C8"/>
    <w:rsid w:val="00EE0D4F"/>
    <w:rsid w:val="00EE1191"/>
    <w:rsid w:val="00EE15E3"/>
    <w:rsid w:val="00EE1909"/>
    <w:rsid w:val="00EE213B"/>
    <w:rsid w:val="00EE35A0"/>
    <w:rsid w:val="00EE3620"/>
    <w:rsid w:val="00EE4115"/>
    <w:rsid w:val="00EE64DD"/>
    <w:rsid w:val="00EE66FD"/>
    <w:rsid w:val="00EE6A6B"/>
    <w:rsid w:val="00EE6CCF"/>
    <w:rsid w:val="00EF052F"/>
    <w:rsid w:val="00EF0F5C"/>
    <w:rsid w:val="00EF151B"/>
    <w:rsid w:val="00EF154D"/>
    <w:rsid w:val="00EF1874"/>
    <w:rsid w:val="00EF1EFB"/>
    <w:rsid w:val="00EF26FF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06B55"/>
    <w:rsid w:val="00F07572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2DD"/>
    <w:rsid w:val="00F17677"/>
    <w:rsid w:val="00F179C9"/>
    <w:rsid w:val="00F20812"/>
    <w:rsid w:val="00F20A20"/>
    <w:rsid w:val="00F20CB5"/>
    <w:rsid w:val="00F20F03"/>
    <w:rsid w:val="00F2161E"/>
    <w:rsid w:val="00F22445"/>
    <w:rsid w:val="00F228FF"/>
    <w:rsid w:val="00F22963"/>
    <w:rsid w:val="00F23012"/>
    <w:rsid w:val="00F23A02"/>
    <w:rsid w:val="00F23EC6"/>
    <w:rsid w:val="00F24379"/>
    <w:rsid w:val="00F24DC0"/>
    <w:rsid w:val="00F26DB9"/>
    <w:rsid w:val="00F27688"/>
    <w:rsid w:val="00F27888"/>
    <w:rsid w:val="00F27EBD"/>
    <w:rsid w:val="00F27F42"/>
    <w:rsid w:val="00F3054E"/>
    <w:rsid w:val="00F3086A"/>
    <w:rsid w:val="00F3168A"/>
    <w:rsid w:val="00F3320E"/>
    <w:rsid w:val="00F341F5"/>
    <w:rsid w:val="00F34A9B"/>
    <w:rsid w:val="00F357C7"/>
    <w:rsid w:val="00F369AE"/>
    <w:rsid w:val="00F3716F"/>
    <w:rsid w:val="00F405D3"/>
    <w:rsid w:val="00F406DF"/>
    <w:rsid w:val="00F4097D"/>
    <w:rsid w:val="00F40BB1"/>
    <w:rsid w:val="00F41588"/>
    <w:rsid w:val="00F43043"/>
    <w:rsid w:val="00F43127"/>
    <w:rsid w:val="00F43263"/>
    <w:rsid w:val="00F44B6D"/>
    <w:rsid w:val="00F44C58"/>
    <w:rsid w:val="00F44FA5"/>
    <w:rsid w:val="00F45114"/>
    <w:rsid w:val="00F4512B"/>
    <w:rsid w:val="00F4527F"/>
    <w:rsid w:val="00F463CE"/>
    <w:rsid w:val="00F50914"/>
    <w:rsid w:val="00F5177F"/>
    <w:rsid w:val="00F517EC"/>
    <w:rsid w:val="00F51A4D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8C0"/>
    <w:rsid w:val="00F61D6B"/>
    <w:rsid w:val="00F61EC6"/>
    <w:rsid w:val="00F6274F"/>
    <w:rsid w:val="00F6295E"/>
    <w:rsid w:val="00F639A8"/>
    <w:rsid w:val="00F6417F"/>
    <w:rsid w:val="00F64531"/>
    <w:rsid w:val="00F64CF1"/>
    <w:rsid w:val="00F65C16"/>
    <w:rsid w:val="00F66249"/>
    <w:rsid w:val="00F66FD5"/>
    <w:rsid w:val="00F67D30"/>
    <w:rsid w:val="00F700F2"/>
    <w:rsid w:val="00F71958"/>
    <w:rsid w:val="00F71EE5"/>
    <w:rsid w:val="00F72BBE"/>
    <w:rsid w:val="00F72DCB"/>
    <w:rsid w:val="00F7314C"/>
    <w:rsid w:val="00F73235"/>
    <w:rsid w:val="00F73337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16A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C92"/>
    <w:rsid w:val="00F86DBA"/>
    <w:rsid w:val="00F87BC6"/>
    <w:rsid w:val="00F87D9B"/>
    <w:rsid w:val="00F87F45"/>
    <w:rsid w:val="00F9024D"/>
    <w:rsid w:val="00F911C5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8A8"/>
    <w:rsid w:val="00FA6A77"/>
    <w:rsid w:val="00FA6CB7"/>
    <w:rsid w:val="00FA6FCB"/>
    <w:rsid w:val="00FA754B"/>
    <w:rsid w:val="00FA7CC7"/>
    <w:rsid w:val="00FB040A"/>
    <w:rsid w:val="00FB0805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2B"/>
    <w:rsid w:val="00FB5E79"/>
    <w:rsid w:val="00FB696E"/>
    <w:rsid w:val="00FB6C7F"/>
    <w:rsid w:val="00FB78CF"/>
    <w:rsid w:val="00FC0CFE"/>
    <w:rsid w:val="00FC1062"/>
    <w:rsid w:val="00FC14FA"/>
    <w:rsid w:val="00FC1537"/>
    <w:rsid w:val="00FC1566"/>
    <w:rsid w:val="00FC1E06"/>
    <w:rsid w:val="00FC1E08"/>
    <w:rsid w:val="00FC1F38"/>
    <w:rsid w:val="00FC3988"/>
    <w:rsid w:val="00FC456F"/>
    <w:rsid w:val="00FC4592"/>
    <w:rsid w:val="00FC4D01"/>
    <w:rsid w:val="00FC4FB8"/>
    <w:rsid w:val="00FC5296"/>
    <w:rsid w:val="00FC5573"/>
    <w:rsid w:val="00FC5868"/>
    <w:rsid w:val="00FC6455"/>
    <w:rsid w:val="00FC6FC0"/>
    <w:rsid w:val="00FC7BDF"/>
    <w:rsid w:val="00FD0704"/>
    <w:rsid w:val="00FD0FB1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2E5"/>
    <w:rsid w:val="00FE13D6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28BA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8A8749"/>
  <w15:docId w15:val="{D7F84332-4CA5-4E40-AAA7-8AA6E9E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E03B7"/>
    <w:pPr>
      <w:spacing w:before="120" w:line="276" w:lineRule="auto"/>
      <w:ind w:left="1418" w:right="339"/>
      <w:jc w:val="both"/>
    </w:pPr>
  </w:style>
  <w:style w:type="paragraph" w:styleId="Nadpis1">
    <w:name w:val="heading 1"/>
    <w:basedOn w:val="Normlny"/>
    <w:next w:val="Normlny"/>
    <w:link w:val="Nadpis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dpis2">
    <w:name w:val="heading 2"/>
    <w:basedOn w:val="Normlny"/>
    <w:next w:val="Normlny"/>
    <w:link w:val="Nadpis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dpis3">
    <w:name w:val="heading 3"/>
    <w:basedOn w:val="Normlny"/>
    <w:next w:val="Normlny"/>
    <w:link w:val="Nadpis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dpis4">
    <w:name w:val="heading 4"/>
    <w:basedOn w:val="Normlny"/>
    <w:next w:val="Normlny"/>
    <w:pPr>
      <w:keepNext/>
      <w:outlineLvl w:val="3"/>
    </w:pPr>
    <w:rPr>
      <w:rFonts w:ascii="Verdana" w:hAnsi="Verdana"/>
      <w:b/>
      <w:bCs/>
    </w:rPr>
  </w:style>
  <w:style w:type="paragraph" w:styleId="Nadpis5">
    <w:name w:val="heading 5"/>
    <w:basedOn w:val="Normlny"/>
    <w:next w:val="Norm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dpis6">
    <w:name w:val="heading 6"/>
    <w:basedOn w:val="Normlny"/>
    <w:next w:val="Norm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dpis7">
    <w:name w:val="heading 7"/>
    <w:basedOn w:val="Normlny"/>
    <w:next w:val="Norm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y"/>
    <w:next w:val="Norm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y"/>
    <w:next w:val="Norm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lostrany">
    <w:name w:val="page number"/>
    <w:basedOn w:val="Predvolenpsmoodseku"/>
    <w:semiHidden/>
    <w:rPr>
      <w:rFonts w:ascii="Verdana" w:hAnsi="Verdana"/>
      <w:sz w:val="20"/>
    </w:rPr>
  </w:style>
  <w:style w:type="paragraph" w:styleId="Zarkazkladnhotextu">
    <w:name w:val="Body Text Indent"/>
    <w:basedOn w:val="Normlny"/>
    <w:semiHidden/>
    <w:pPr>
      <w:spacing w:before="60" w:after="60"/>
      <w:ind w:left="720"/>
    </w:pPr>
    <w:rPr>
      <w:rFonts w:ascii="Verdana" w:hAnsi="Verdana"/>
    </w:rPr>
  </w:style>
  <w:style w:type="paragraph" w:styleId="Zkladntext">
    <w:name w:val="Body Text"/>
    <w:basedOn w:val="Normlny"/>
    <w:link w:val="ZkladntextChar"/>
    <w:semiHidden/>
    <w:pPr>
      <w:spacing w:after="120"/>
    </w:pPr>
    <w:rPr>
      <w:rFonts w:ascii="Verdana" w:hAnsi="Verdan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66A"/>
    <w:rPr>
      <w:rFonts w:ascii="Tahoma" w:hAnsi="Tahoma" w:cs="Tahoma"/>
      <w:sz w:val="16"/>
      <w:szCs w:val="16"/>
      <w:lang w:val="sk-SK" w:eastAsia="de-DE"/>
    </w:rPr>
  </w:style>
  <w:style w:type="character" w:styleId="Odkaznakomentr">
    <w:name w:val="annotation reference"/>
    <w:basedOn w:val="Predvolenpsmoodseku"/>
    <w:uiPriority w:val="99"/>
    <w:semiHidden/>
    <w:unhideWhenUsed/>
    <w:rsid w:val="002322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3224E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rsid w:val="0023224E"/>
    <w:rPr>
      <w:rFonts w:ascii="Calibri" w:eastAsia="Calibri" w:hAnsi="Calibri"/>
      <w:lang w:val="sk-SK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22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224E"/>
    <w:rPr>
      <w:rFonts w:ascii="Calibri" w:eastAsia="Calibri" w:hAnsi="Calibri"/>
      <w:b/>
      <w:bCs/>
      <w:lang w:val="sk-SK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063D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Predvolenpsmoodseku"/>
    <w:rsid w:val="0037093F"/>
  </w:style>
  <w:style w:type="table" w:styleId="Svetlzoznamzvraznenie1">
    <w:name w:val="Light List Accent 1"/>
    <w:basedOn w:val="Normlnatabuk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zi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Mriekatabuky">
    <w:name w:val="Table Grid"/>
    <w:basedOn w:val="Normlnatabuka"/>
    <w:uiPriority w:val="3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5">
    <w:name w:val="Light List Accent 5"/>
    <w:basedOn w:val="Normlnatabuk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etlzoznamzvraznenie4">
    <w:name w:val="Light List Accent 4"/>
    <w:basedOn w:val="Normlnatabuk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etlpodfarbeniezvraznenie5">
    <w:name w:val="Light Shading Accent 5"/>
    <w:basedOn w:val="Normlnatabuk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trednmrieka3zvraznenie1">
    <w:name w:val="Medium Grid 3 Accent 1"/>
    <w:basedOn w:val="Normlnatabuk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Zoznamsodrkami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Zoznamsodrkami">
    <w:name w:val="List Bullet"/>
    <w:basedOn w:val="Norm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zov">
    <w:name w:val="Title"/>
    <w:basedOn w:val="Normlny"/>
    <w:next w:val="Normlny"/>
    <w:link w:val="Nzov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sk-SK" w:eastAsia="en-US"/>
    </w:rPr>
  </w:style>
  <w:style w:type="paragraph" w:customStyle="1" w:styleId="CommsHeading1">
    <w:name w:val="Comms Heading 1"/>
    <w:basedOn w:val="Nadpis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dpis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1Char">
    <w:name w:val="Nadpis 1 Char"/>
    <w:basedOn w:val="Predvolenpsmoodseku"/>
    <w:link w:val="Nadpis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dpis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dpis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2Char">
    <w:name w:val="Nadpis 2 Char"/>
    <w:basedOn w:val="Predvolenpsmoodseku"/>
    <w:link w:val="Nadpis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dpis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ny"/>
    <w:link w:val="CommsTextNormalChar"/>
    <w:rsid w:val="007E62DC"/>
  </w:style>
  <w:style w:type="character" w:customStyle="1" w:styleId="Nadpis3Char">
    <w:name w:val="Nadpis 3 Char"/>
    <w:basedOn w:val="Predvolenpsmoodseku"/>
    <w:link w:val="Nadpis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dpis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Hlavikaobsahu">
    <w:name w:val="TOC Heading"/>
    <w:basedOn w:val="Nadpis1"/>
    <w:next w:val="Norm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eastAsia="ja-JP"/>
    </w:rPr>
  </w:style>
  <w:style w:type="character" w:customStyle="1" w:styleId="CommsTextNormalChar">
    <w:name w:val="Comms Text Normal Char"/>
    <w:basedOn w:val="Predvolenpsmoodseku"/>
    <w:link w:val="CommsTextNormal"/>
    <w:rsid w:val="007E62DC"/>
    <w:rPr>
      <w:rFonts w:ascii="Trebuchet MS" w:eastAsia="Calibri" w:hAnsi="Trebuchet MS"/>
      <w:lang w:val="sk-SK"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2E237A"/>
    <w:pPr>
      <w:tabs>
        <w:tab w:val="left" w:pos="1418"/>
        <w:tab w:val="right" w:leader="dot" w:pos="15015"/>
      </w:tabs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riadkovania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sk-SK"/>
    </w:rPr>
  </w:style>
  <w:style w:type="paragraph" w:styleId="Bezriadkovania">
    <w:name w:val="No Spacing"/>
    <w:link w:val="BezriadkovaniaChar"/>
    <w:uiPriority w:val="1"/>
    <w:rsid w:val="007E62DC"/>
    <w:rPr>
      <w:rFonts w:ascii="Calibri" w:eastAsia="Calibri" w:hAnsi="Calibr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xtpoznmkypodiarou">
    <w:name w:val="footnote text"/>
    <w:aliases w:val="CE-Footnote,Footnote"/>
    <w:basedOn w:val="CE-StandardText"/>
    <w:link w:val="TextpoznmkypodiarouChar"/>
    <w:uiPriority w:val="99"/>
    <w:unhideWhenUsed/>
    <w:qFormat/>
    <w:rsid w:val="0067637D"/>
    <w:pPr>
      <w:spacing w:before="60"/>
    </w:pPr>
    <w:rPr>
      <w:color w:val="A6A7A9" w:themeColor="accent5"/>
      <w:sz w:val="17"/>
    </w:rPr>
  </w:style>
  <w:style w:type="character" w:customStyle="1" w:styleId="TextpoznmkypodiarouChar">
    <w:name w:val="Text poznámky pod čiarou Char"/>
    <w:aliases w:val="CE-Footnote Char,Footnote Char"/>
    <w:basedOn w:val="Predvolenpsmoodseku"/>
    <w:link w:val="Textpoznmkypodiarou"/>
    <w:uiPriority w:val="99"/>
    <w:rsid w:val="0067637D"/>
    <w:rPr>
      <w:rFonts w:ascii="Trebuchet MS" w:hAnsi="Trebuchet MS"/>
      <w:color w:val="A6A7A9" w:themeColor="accent5"/>
      <w:sz w:val="17"/>
      <w:szCs w:val="18"/>
      <w:lang w:val="sk-SK"/>
    </w:rPr>
  </w:style>
  <w:style w:type="character" w:styleId="Odkaznapoznmkupodiarou">
    <w:name w:val="footnote reference"/>
    <w:aliases w:val="ESPON Footnote No"/>
    <w:basedOn w:val="Predvolenpsmoodseku"/>
    <w:uiPriority w:val="99"/>
    <w:semiHidden/>
    <w:unhideWhenUsed/>
    <w:rsid w:val="007E62DC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Obsah5">
    <w:name w:val="toc 5"/>
    <w:basedOn w:val="Normlny"/>
    <w:next w:val="Norm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Obsah6">
    <w:name w:val="toc 6"/>
    <w:basedOn w:val="Normlny"/>
    <w:next w:val="Norm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Obsah7">
    <w:name w:val="toc 7"/>
    <w:basedOn w:val="Normlny"/>
    <w:next w:val="Norm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Obsah8">
    <w:name w:val="toc 8"/>
    <w:basedOn w:val="Normlny"/>
    <w:next w:val="Norm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Obsah9">
    <w:name w:val="toc 9"/>
    <w:basedOn w:val="Normlny"/>
    <w:next w:val="Norm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trednpodfarbenie1zvraznenie1">
    <w:name w:val="Medium Shading 1 Accent 1"/>
    <w:basedOn w:val="Normlnatabuk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kladntextChar">
    <w:name w:val="Základný text Char"/>
    <w:basedOn w:val="Predvolenpsmoodseku"/>
    <w:link w:val="Zkladntext"/>
    <w:semiHidden/>
    <w:rsid w:val="0085654A"/>
    <w:rPr>
      <w:rFonts w:ascii="Verdana" w:eastAsia="Calibri" w:hAnsi="Verdana"/>
      <w:szCs w:val="22"/>
    </w:rPr>
  </w:style>
  <w:style w:type="character" w:customStyle="1" w:styleId="OdsekzoznamuChar">
    <w:name w:val="Odsek zoznamu Char"/>
    <w:link w:val="Odsekzoznamu"/>
    <w:uiPriority w:val="34"/>
    <w:rsid w:val="00DC05A9"/>
    <w:rPr>
      <w:rFonts w:ascii="Calibri" w:eastAsia="Calibri" w:hAnsi="Calibri"/>
      <w:sz w:val="22"/>
      <w:szCs w:val="22"/>
      <w:lang w:val="sk-SK"/>
    </w:rPr>
  </w:style>
  <w:style w:type="paragraph" w:styleId="Zkladntext3">
    <w:name w:val="Body Text 3"/>
    <w:basedOn w:val="Normlny"/>
    <w:link w:val="Zkladn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15CB1"/>
    <w:rPr>
      <w:rFonts w:ascii="Calibri" w:eastAsia="Calibri" w:hAnsi="Calibri"/>
      <w:sz w:val="16"/>
      <w:szCs w:val="16"/>
      <w:lang w:val="sk-SK"/>
    </w:rPr>
  </w:style>
  <w:style w:type="paragraph" w:styleId="Popis">
    <w:name w:val="caption"/>
    <w:basedOn w:val="Normlny"/>
    <w:next w:val="Norm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A0196F"/>
    <w:rPr>
      <w:rFonts w:ascii="Verdana" w:eastAsia="Calibri" w:hAnsi="Verdana"/>
      <w:sz w:val="16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ekzoznamu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eastAsia="de-AT"/>
    </w:rPr>
  </w:style>
  <w:style w:type="paragraph" w:customStyle="1" w:styleId="bulletpoints2">
    <w:name w:val="bulletpoints 2"/>
    <w:basedOn w:val="Odsekzoznamu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ekzoznamuChar"/>
    <w:link w:val="bulletpoints"/>
    <w:rsid w:val="007B6341"/>
    <w:rPr>
      <w:rFonts w:ascii="Calibri" w:eastAsia="Calibri" w:hAnsi="Calibri"/>
      <w:noProof/>
      <w:sz w:val="22"/>
      <w:szCs w:val="22"/>
      <w:lang w:val="sk-SK" w:eastAsia="de-AT"/>
    </w:rPr>
  </w:style>
  <w:style w:type="table" w:styleId="Tmavzoznamzvraznenie1">
    <w:name w:val="Dark List Accent 1"/>
    <w:basedOn w:val="Normlnatabuk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ekzoznamuChar"/>
    <w:link w:val="bulletpoints2"/>
    <w:rsid w:val="00925502"/>
    <w:rPr>
      <w:rFonts w:ascii="Calibri" w:eastAsia="Calibri" w:hAnsi="Calibri"/>
      <w:sz w:val="22"/>
      <w:szCs w:val="22"/>
      <w:lang w:val="sk-SK"/>
    </w:rPr>
  </w:style>
  <w:style w:type="table" w:styleId="Strednmrieka3zvraznenie6">
    <w:name w:val="Medium Grid 3 Accent 6"/>
    <w:basedOn w:val="Normlnatabuk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natabuk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eastAsia="de-DE"/>
      <w14:ligatures w14:val="standard"/>
      <w14:cntxtAlts/>
    </w:rPr>
  </w:style>
  <w:style w:type="paragraph" w:customStyle="1" w:styleId="CE-Headline1">
    <w:name w:val="CE-Headline 1"/>
    <w:basedOn w:val="Nadpis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eastAsia="de-AT"/>
    </w:rPr>
  </w:style>
  <w:style w:type="paragraph" w:customStyle="1" w:styleId="Headline2">
    <w:name w:val="Headline 2"/>
    <w:basedOn w:val="Nadpis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</w:rPr>
  </w:style>
  <w:style w:type="paragraph" w:customStyle="1" w:styleId="Headline1part">
    <w:name w:val="Headline 1 part"/>
    <w:basedOn w:val="Nadpis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dpis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sk-SK"/>
    </w:rPr>
  </w:style>
  <w:style w:type="paragraph" w:customStyle="1" w:styleId="HeadlineA1">
    <w:name w:val="Headline A1."/>
    <w:basedOn w:val="Nadpis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dpis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dpis3"/>
    <w:rsid w:val="000A739F"/>
    <w:rPr>
      <w:b w:val="0"/>
    </w:rPr>
  </w:style>
  <w:style w:type="character" w:customStyle="1" w:styleId="HeadlineA1Char">
    <w:name w:val="Headline A1. Char"/>
    <w:basedOn w:val="Nadpis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natabuk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ahoma" w:hAnsi="Tahoma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ahoma" w:hAnsi="Tahoma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3BB8"/>
    <w:rPr>
      <w:rFonts w:ascii="Calibri" w:eastAsia="Calibri" w:hAnsi="Calibri"/>
      <w:sz w:val="22"/>
      <w:szCs w:val="22"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de-DE"/>
    </w:rPr>
  </w:style>
  <w:style w:type="paragraph" w:customStyle="1" w:styleId="CE-Headline2">
    <w:name w:val="CE-Headline 2"/>
    <w:basedOn w:val="CE-Headline1"/>
    <w:next w:val="CE-StandardText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  <w:ind w:left="0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</w:rPr>
  </w:style>
  <w:style w:type="character" w:customStyle="1" w:styleId="CE-Headline1Zchn">
    <w:name w:val="CE-Headline 1 Zchn"/>
    <w:basedOn w:val="Nadpis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sk-SK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sk-SK" w:eastAsia="de-AT"/>
    </w:rPr>
  </w:style>
  <w:style w:type="paragraph" w:customStyle="1" w:styleId="CE-StandardText">
    <w:name w:val="CE-StandardText"/>
    <w:basedOn w:val="Normlny"/>
    <w:link w:val="CE-StandardTextZchn"/>
    <w:qFormat/>
    <w:rsid w:val="00376974"/>
    <w:pPr>
      <w:spacing w:line="240" w:lineRule="auto"/>
      <w:ind w:left="0" w:right="0"/>
      <w:jc w:val="left"/>
    </w:pPr>
    <w:rPr>
      <w:rFonts w:ascii="Trebuchet MS" w:hAnsi="Trebuchet MS"/>
      <w:color w:val="4D4D4E"/>
      <w:sz w:val="22"/>
      <w:szCs w:val="18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sk-SK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Predvolenpsmoodseku"/>
    <w:link w:val="CE-StandardText"/>
    <w:rsid w:val="00376974"/>
    <w:rPr>
      <w:rFonts w:ascii="Trebuchet MS" w:hAnsi="Trebuchet MS"/>
      <w:color w:val="4D4D4E"/>
      <w:sz w:val="22"/>
      <w:szCs w:val="18"/>
      <w:lang w:val="sk-SK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 w:val="22"/>
      <w:szCs w:val="18"/>
      <w:lang w:val="sk-SK"/>
    </w:rPr>
  </w:style>
  <w:style w:type="paragraph" w:customStyle="1" w:styleId="PubTitle">
    <w:name w:val="Pub.Title"/>
    <w:basedOn w:val="Norm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 w:val="22"/>
      <w:szCs w:val="18"/>
      <w:lang w:val="sk-SK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Predvolenpsmoodsek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sk-SK"/>
      <w14:ligatures w14:val="standard"/>
    </w:rPr>
  </w:style>
  <w:style w:type="paragraph" w:customStyle="1" w:styleId="TableText">
    <w:name w:val="Table Text"/>
    <w:basedOn w:val="Norm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sk-SK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Predvolenpsmoodsek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sk-SK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sk-SK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Predvolenpsmoodseku"/>
    <w:link w:val="msoaccenttext8"/>
    <w:rsid w:val="004563B8"/>
    <w:rPr>
      <w:rFonts w:ascii="Arial Rounded MT Bold" w:hAnsi="Arial Rounded MT Bold"/>
      <w:color w:val="000000"/>
      <w:kern w:val="28"/>
      <w:lang w:val="sk-SK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sk-SK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sk-SK" w:eastAsia="de-DE"/>
      <w14:ligatures w14:val="standard"/>
      <w14:cntxtAlts/>
    </w:rPr>
  </w:style>
  <w:style w:type="character" w:styleId="Zstupntext">
    <w:name w:val="Placeholder Text"/>
    <w:basedOn w:val="Predvolenpsmoodsek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sk-SK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sk-SK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 w:val="22"/>
      <w:szCs w:val="18"/>
      <w:lang w:val="sk-SK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B75991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 w:val="22"/>
      <w:szCs w:val="18"/>
      <w:lang w:val="sk-SK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B75991"/>
    <w:rPr>
      <w:rFonts w:ascii="Trebuchet MS" w:hAnsi="Trebuchet MS"/>
      <w:color w:val="4D4D4E" w:themeColor="text2"/>
      <w:sz w:val="22"/>
      <w:szCs w:val="18"/>
      <w:lang w:val="sk-SK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 w:val="22"/>
      <w:szCs w:val="18"/>
      <w:lang w:val="sk-SK"/>
    </w:rPr>
  </w:style>
  <w:style w:type="paragraph" w:styleId="Citcia">
    <w:name w:val="Quote"/>
    <w:aliases w:val="CE-Quotation"/>
    <w:basedOn w:val="Normlny"/>
    <w:next w:val="CE-StandardText"/>
    <w:link w:val="Citcia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sk-SK"/>
    </w:rPr>
  </w:style>
  <w:style w:type="character" w:customStyle="1" w:styleId="CitciaChar">
    <w:name w:val="Citácia Char"/>
    <w:aliases w:val="CE-Quotation Char"/>
    <w:basedOn w:val="Predvolenpsmoodseku"/>
    <w:link w:val="Citcia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sk-SK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sk-SK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natabuk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ahoma" w:hAnsi="Tahoma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etlzoznam">
    <w:name w:val="Light List"/>
    <w:basedOn w:val="Normlnatabuk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sk-SK"/>
    </w:rPr>
  </w:style>
  <w:style w:type="table" w:customStyle="1" w:styleId="GridTable5Dark-Accent11">
    <w:name w:val="Grid Table 5 Dark - Accent 11"/>
    <w:basedOn w:val="Normlnatabuk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sk-SK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 w:val="22"/>
      <w:szCs w:val="18"/>
      <w:lang w:val="sk-SK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sk-SK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sk-SK" w:eastAsia="de-AT"/>
    </w:rPr>
  </w:style>
  <w:style w:type="paragraph" w:customStyle="1" w:styleId="CE-Frontpagetext">
    <w:name w:val="CE - Front page text"/>
    <w:basedOn w:val="CE-HeadlineSubtitle"/>
    <w:link w:val="CE-FrontpagetextChar"/>
    <w:qFormat/>
    <w:rsid w:val="00743D5C"/>
    <w:pPr>
      <w:framePr w:hSpace="141" w:wrap="around" w:vAnchor="text" w:hAnchor="margin" w:xAlign="center" w:y="-65"/>
      <w:outlineLvl w:val="9"/>
    </w:pPr>
    <w:rPr>
      <w:color w:val="7E93A5"/>
    </w:rPr>
  </w:style>
  <w:style w:type="character" w:customStyle="1" w:styleId="CE-FrontpagetextChar">
    <w:name w:val="CE - Front page text Char"/>
    <w:basedOn w:val="CE-HeadlineSubtitleZchn"/>
    <w:link w:val="CE-Frontpagetext"/>
    <w:rsid w:val="00743D5C"/>
    <w:rPr>
      <w:rFonts w:ascii="Trebuchet MS" w:hAnsi="Trebuchet MS"/>
      <w:b/>
      <w:bCs/>
      <w:iCs/>
      <w:noProof/>
      <w:color w:val="7E93A5"/>
      <w:spacing w:val="-10"/>
      <w:sz w:val="32"/>
      <w:szCs w:val="32"/>
      <w:lang w:val="sk-SK" w:eastAsia="de-AT"/>
    </w:rPr>
  </w:style>
  <w:style w:type="table" w:styleId="Tabukasmriekou4zvraznenie1">
    <w:name w:val="Grid Table 4 Accent 1"/>
    <w:basedOn w:val="Normlnatabuka"/>
    <w:uiPriority w:val="49"/>
    <w:rsid w:val="0038259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0B9B8" w:themeColor="accent1" w:themeTint="99"/>
        <w:left w:val="single" w:sz="4" w:space="0" w:color="B0B9B8" w:themeColor="accent1" w:themeTint="99"/>
        <w:bottom w:val="single" w:sz="4" w:space="0" w:color="B0B9B8" w:themeColor="accent1" w:themeTint="99"/>
        <w:right w:val="single" w:sz="4" w:space="0" w:color="B0B9B8" w:themeColor="accent1" w:themeTint="99"/>
        <w:insideH w:val="single" w:sz="4" w:space="0" w:color="B0B9B8" w:themeColor="accent1" w:themeTint="99"/>
        <w:insideV w:val="single" w:sz="4" w:space="0" w:color="B0B9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8B8A" w:themeColor="accent1"/>
          <w:left w:val="single" w:sz="4" w:space="0" w:color="7D8B8A" w:themeColor="accent1"/>
          <w:bottom w:val="single" w:sz="4" w:space="0" w:color="7D8B8A" w:themeColor="accent1"/>
          <w:right w:val="single" w:sz="4" w:space="0" w:color="7D8B8A" w:themeColor="accent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</w:rPr>
      <w:tblPr/>
      <w:tcPr>
        <w:tcBorders>
          <w:top w:val="double" w:sz="4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7" w:themeFill="accent1" w:themeFillTint="33"/>
      </w:tcPr>
    </w:tblStylePr>
    <w:tblStylePr w:type="band1Horz">
      <w:tblPr/>
      <w:tcPr>
        <w:shd w:val="clear" w:color="auto" w:fill="E4E7E7" w:themeFill="accent1" w:themeFillTint="33"/>
      </w:tcPr>
    </w:tblStylePr>
  </w:style>
  <w:style w:type="paragraph" w:customStyle="1" w:styleId="TableParagraph">
    <w:name w:val="Table Paragraph"/>
    <w:basedOn w:val="Normlny"/>
    <w:uiPriority w:val="1"/>
    <w:qFormat/>
    <w:rsid w:val="006177D2"/>
    <w:pPr>
      <w:widowControl w:val="0"/>
      <w:spacing w:before="0" w:line="240" w:lineRule="auto"/>
      <w:ind w:left="0" w:right="0"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CE-Table31">
    <w:name w:val="CE-Table 31"/>
    <w:basedOn w:val="Normlnatabuka"/>
    <w:uiPriority w:val="99"/>
    <w:rsid w:val="00037B35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/>
      </w:tcPr>
    </w:tblStylePr>
  </w:style>
  <w:style w:type="table" w:customStyle="1" w:styleId="TableGrid1">
    <w:name w:val="Table Grid1"/>
    <w:basedOn w:val="Normlnatabuka"/>
    <w:next w:val="Mriekatabuky"/>
    <w:uiPriority w:val="39"/>
    <w:rsid w:val="00B643C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5E167A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1042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Halfpage_cover_landscape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80AC-FE06-4C4A-8AD0-AC59D176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Word_Halfpage_cover_landscape_Innovation</Template>
  <TotalTime>127</TotalTime>
  <Pages>21</Pages>
  <Words>1892</Words>
  <Characters>13292</Characters>
  <Application>Microsoft Office Word</Application>
  <DocSecurity>0</DocSecurity>
  <Lines>110</Lines>
  <Paragraphs>30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InterregCE_Word_template</vt:lpstr>
      <vt:lpstr>InterregCE_Word_template</vt:lpstr>
      <vt:lpstr>Implementation manual</vt:lpstr>
    </vt:vector>
  </TitlesOfParts>
  <Company>Magistrat der Stadt Wien, MA 14 - ADV</Company>
  <LinksUpToDate>false</LinksUpToDate>
  <CharactersWithSpaces>15154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keywords/>
  <dc:description/>
  <cp:lastModifiedBy>Klimáček Peter</cp:lastModifiedBy>
  <cp:revision>35</cp:revision>
  <cp:lastPrinted>2018-01-15T11:06:00Z</cp:lastPrinted>
  <dcterms:created xsi:type="dcterms:W3CDTF">2018-04-30T08:47:00Z</dcterms:created>
  <dcterms:modified xsi:type="dcterms:W3CDTF">2019-04-17T07:39:00Z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